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E618" w14:textId="77777777" w:rsidR="00A27C40" w:rsidRDefault="005804C3" w:rsidP="00CB20EA">
      <w:pPr>
        <w:jc w:val="center"/>
        <w:rPr>
          <w:b/>
          <w:u w:val="single"/>
        </w:rPr>
      </w:pPr>
      <w:r w:rsidRPr="00EC252E">
        <w:rPr>
          <w:b/>
          <w:u w:val="single"/>
        </w:rPr>
        <w:t>ADHD referral</w:t>
      </w:r>
      <w:r w:rsidR="00CB20EA">
        <w:rPr>
          <w:b/>
          <w:u w:val="single"/>
        </w:rPr>
        <w:t xml:space="preserve">s         </w:t>
      </w:r>
    </w:p>
    <w:p w14:paraId="55EBF329" w14:textId="77777777" w:rsidR="00100E52" w:rsidRPr="00EC252E" w:rsidRDefault="00100E52" w:rsidP="00CB20EA">
      <w:pPr>
        <w:jc w:val="center"/>
        <w:rPr>
          <w:b/>
          <w:u w:val="single"/>
        </w:rPr>
      </w:pPr>
    </w:p>
    <w:p w14:paraId="4EA8B3CB" w14:textId="77777777" w:rsidR="001054BA" w:rsidRDefault="001054BA">
      <w:r>
        <w:t>W</w:t>
      </w:r>
      <w:r w:rsidR="00100E52" w:rsidRPr="00100E52">
        <w:t xml:space="preserve">e </w:t>
      </w:r>
      <w:r>
        <w:t xml:space="preserve">are </w:t>
      </w:r>
      <w:r w:rsidR="00100E52" w:rsidRPr="00100E52">
        <w:t xml:space="preserve">receiving </w:t>
      </w:r>
      <w:r>
        <w:t>increasing</w:t>
      </w:r>
      <w:r w:rsidR="00100E52" w:rsidRPr="00100E52">
        <w:t xml:space="preserve"> number</w:t>
      </w:r>
      <w:r>
        <w:t>s</w:t>
      </w:r>
      <w:r w:rsidR="00100E52" w:rsidRPr="00100E52">
        <w:t xml:space="preserve"> of requests to prescribe ADHD </w:t>
      </w:r>
      <w:proofErr w:type="gramStart"/>
      <w:r w:rsidR="00100E52" w:rsidRPr="00100E52">
        <w:t xml:space="preserve">medications </w:t>
      </w:r>
      <w:r>
        <w:t xml:space="preserve"> and</w:t>
      </w:r>
      <w:proofErr w:type="gramEnd"/>
      <w:r>
        <w:t xml:space="preserve"> </w:t>
      </w:r>
      <w:r w:rsidR="00100E52" w:rsidRPr="00100E52">
        <w:t>in</w:t>
      </w:r>
      <w:r>
        <w:t xml:space="preserve"> some</w:t>
      </w:r>
      <w:r w:rsidR="00100E52" w:rsidRPr="00100E52">
        <w:t xml:space="preserve"> situations when it has not been possible to do so</w:t>
      </w:r>
      <w:r>
        <w:t>.</w:t>
      </w:r>
      <w:r w:rsidR="00100E52" w:rsidRPr="00100E52">
        <w:t xml:space="preserve"> </w:t>
      </w:r>
      <w:r>
        <w:t xml:space="preserve"> </w:t>
      </w:r>
      <w:proofErr w:type="gramStart"/>
      <w:r>
        <w:t>In light of</w:t>
      </w:r>
      <w:proofErr w:type="gramEnd"/>
      <w:r>
        <w:t xml:space="preserve"> this we</w:t>
      </w:r>
      <w:r w:rsidR="00100E52" w:rsidRPr="00100E52">
        <w:t xml:space="preserve"> thought it might be helpful to have a section describing</w:t>
      </w:r>
      <w:r w:rsidR="00100E52">
        <w:t xml:space="preserve"> our approach to this and the reasoning behind it</w:t>
      </w:r>
      <w:r>
        <w:t xml:space="preserve"> on our website. </w:t>
      </w:r>
    </w:p>
    <w:p w14:paraId="40FA1092" w14:textId="77777777" w:rsidR="001054BA" w:rsidRDefault="001054BA"/>
    <w:p w14:paraId="23DA8AFA" w14:textId="1212514E" w:rsidR="001054BA" w:rsidRPr="001054BA" w:rsidRDefault="001054BA">
      <w:pPr>
        <w:rPr>
          <w:b/>
          <w:bCs/>
          <w:u w:val="single"/>
        </w:rPr>
      </w:pPr>
      <w:r w:rsidRPr="001054BA">
        <w:rPr>
          <w:b/>
          <w:bCs/>
          <w:u w:val="single"/>
        </w:rPr>
        <w:t>Background</w:t>
      </w:r>
    </w:p>
    <w:p w14:paraId="0048B9AD" w14:textId="63C5EA23" w:rsidR="001054BA" w:rsidRDefault="00100E52">
      <w:r w:rsidRPr="00100E52">
        <w:t xml:space="preserve">There are many adults nationally with undiagnosed ADHD. Media and social media coverage of this has led many patients to suspect they have ADHD and to come forward requesting referral for an assessment. We </w:t>
      </w:r>
      <w:r w:rsidR="001054BA">
        <w:t xml:space="preserve">do </w:t>
      </w:r>
      <w:r w:rsidRPr="00100E52">
        <w:t xml:space="preserve">appreciate why, for these patients, getting clarification and potentially a diagnosis of ADHD is important and potentially </w:t>
      </w:r>
      <w:proofErr w:type="gramStart"/>
      <w:r w:rsidRPr="00100E52">
        <w:t>life-changing</w:t>
      </w:r>
      <w:proofErr w:type="gramEnd"/>
      <w:r w:rsidRPr="00100E52">
        <w:t xml:space="preserve">. </w:t>
      </w:r>
    </w:p>
    <w:p w14:paraId="25ED4B66" w14:textId="6EFC1448" w:rsidR="00100E52" w:rsidRDefault="005804C3" w:rsidP="005804C3">
      <w:pPr>
        <w:shd w:val="clear" w:color="auto" w:fill="FFFFFF"/>
        <w:textAlignment w:val="baseline"/>
        <w:rPr>
          <w:rFonts w:eastAsia="Times New Roman" w:cstheme="minorHAnsi"/>
          <w:bdr w:val="none" w:sz="0" w:space="0" w:color="auto" w:frame="1"/>
          <w:lang w:eastAsia="en-GB"/>
        </w:rPr>
      </w:pPr>
      <w:r>
        <w:rPr>
          <w:rFonts w:eastAsia="Times New Roman" w:cstheme="minorHAnsi"/>
          <w:bdr w:val="none" w:sz="0" w:space="0" w:color="auto" w:frame="1"/>
          <w:lang w:eastAsia="en-GB"/>
        </w:rPr>
        <w:t xml:space="preserve">There are currently long waiting times both across the </w:t>
      </w:r>
      <w:proofErr w:type="gramStart"/>
      <w:r>
        <w:rPr>
          <w:rFonts w:eastAsia="Times New Roman" w:cstheme="minorHAnsi"/>
          <w:bdr w:val="none" w:sz="0" w:space="0" w:color="auto" w:frame="1"/>
          <w:lang w:eastAsia="en-GB"/>
        </w:rPr>
        <w:t>North East</w:t>
      </w:r>
      <w:proofErr w:type="gramEnd"/>
      <w:r>
        <w:rPr>
          <w:rFonts w:eastAsia="Times New Roman" w:cstheme="minorHAnsi"/>
          <w:bdr w:val="none" w:sz="0" w:space="0" w:color="auto" w:frame="1"/>
          <w:lang w:eastAsia="en-GB"/>
        </w:rPr>
        <w:t xml:space="preserve"> and North Cumbria</w:t>
      </w:r>
      <w:r w:rsidR="00CB20EA">
        <w:rPr>
          <w:rFonts w:eastAsia="Times New Roman" w:cstheme="minorHAnsi"/>
          <w:bdr w:val="none" w:sz="0" w:space="0" w:color="auto" w:frame="1"/>
          <w:lang w:eastAsia="en-GB"/>
        </w:rPr>
        <w:t>,</w:t>
      </w:r>
      <w:r>
        <w:rPr>
          <w:rFonts w:eastAsia="Times New Roman" w:cstheme="minorHAnsi"/>
          <w:bdr w:val="none" w:sz="0" w:space="0" w:color="auto" w:frame="1"/>
          <w:lang w:eastAsia="en-GB"/>
        </w:rPr>
        <w:t xml:space="preserve"> and the </w:t>
      </w:r>
      <w:r w:rsidR="001054BA">
        <w:rPr>
          <w:rFonts w:eastAsia="Times New Roman" w:cstheme="minorHAnsi"/>
          <w:bdr w:val="none" w:sz="0" w:space="0" w:color="auto" w:frame="1"/>
          <w:lang w:eastAsia="en-GB"/>
        </w:rPr>
        <w:t>c</w:t>
      </w:r>
      <w:r>
        <w:rPr>
          <w:rFonts w:eastAsia="Times New Roman" w:cstheme="minorHAnsi"/>
          <w:bdr w:val="none" w:sz="0" w:space="0" w:color="auto" w:frame="1"/>
          <w:lang w:eastAsia="en-GB"/>
        </w:rPr>
        <w:t>ountry as a whole</w:t>
      </w:r>
      <w:r w:rsidR="001054BA">
        <w:rPr>
          <w:rFonts w:eastAsia="Times New Roman" w:cstheme="minorHAnsi"/>
          <w:bdr w:val="none" w:sz="0" w:space="0" w:color="auto" w:frame="1"/>
          <w:lang w:eastAsia="en-GB"/>
        </w:rPr>
        <w:t xml:space="preserve"> </w:t>
      </w:r>
      <w:r>
        <w:rPr>
          <w:rFonts w:eastAsia="Times New Roman" w:cstheme="minorHAnsi"/>
          <w:bdr w:val="none" w:sz="0" w:space="0" w:color="auto" w:frame="1"/>
          <w:lang w:eastAsia="en-GB"/>
        </w:rPr>
        <w:t>for ADHD assessment</w:t>
      </w:r>
      <w:r w:rsidR="001054BA">
        <w:rPr>
          <w:rFonts w:eastAsia="Times New Roman" w:cstheme="minorHAnsi"/>
          <w:bdr w:val="none" w:sz="0" w:space="0" w:color="auto" w:frame="1"/>
          <w:lang w:eastAsia="en-GB"/>
        </w:rPr>
        <w:t>,</w:t>
      </w:r>
      <w:r>
        <w:rPr>
          <w:rFonts w:eastAsia="Times New Roman" w:cstheme="minorHAnsi"/>
          <w:bdr w:val="none" w:sz="0" w:space="0" w:color="auto" w:frame="1"/>
          <w:lang w:eastAsia="en-GB"/>
        </w:rPr>
        <w:t xml:space="preserve"> which </w:t>
      </w:r>
      <w:r w:rsidR="001054BA">
        <w:rPr>
          <w:rFonts w:eastAsia="Times New Roman" w:cstheme="minorHAnsi"/>
          <w:bdr w:val="none" w:sz="0" w:space="0" w:color="auto" w:frame="1"/>
          <w:lang w:eastAsia="en-GB"/>
        </w:rPr>
        <w:t xml:space="preserve">is </w:t>
      </w:r>
      <w:r>
        <w:rPr>
          <w:rFonts w:eastAsia="Times New Roman" w:cstheme="minorHAnsi"/>
          <w:bdr w:val="none" w:sz="0" w:space="0" w:color="auto" w:frame="1"/>
          <w:lang w:eastAsia="en-GB"/>
        </w:rPr>
        <w:t xml:space="preserve">beyond our control. </w:t>
      </w:r>
    </w:p>
    <w:p w14:paraId="37E6CD83" w14:textId="628A5B88" w:rsidR="00100E52" w:rsidRDefault="00100E52" w:rsidP="00100E52">
      <w:r w:rsidRPr="00100E52">
        <w:t xml:space="preserve">Understandably some patients are reverting to self-funding private </w:t>
      </w:r>
      <w:proofErr w:type="gramStart"/>
      <w:r w:rsidRPr="00100E52">
        <w:t>assessments</w:t>
      </w:r>
      <w:proofErr w:type="gramEnd"/>
      <w:r w:rsidR="001054BA">
        <w:t xml:space="preserve"> and</w:t>
      </w:r>
      <w:r w:rsidRPr="00100E52">
        <w:t xml:space="preserve"> this</w:t>
      </w:r>
      <w:r w:rsidR="001054BA">
        <w:t xml:space="preserve"> can</w:t>
      </w:r>
      <w:r w:rsidRPr="00100E52">
        <w:t xml:space="preserve"> result in a request for us to start prescribing stimulant ADHD medications</w:t>
      </w:r>
      <w:r w:rsidR="001054BA">
        <w:t xml:space="preserve"> based on this assessment. </w:t>
      </w:r>
      <w:r w:rsidRPr="00100E52">
        <w:t xml:space="preserve"> Unfortunately</w:t>
      </w:r>
      <w:r w:rsidR="001054BA">
        <w:t>,</w:t>
      </w:r>
      <w:r w:rsidRPr="00100E52">
        <w:t xml:space="preserve"> in </w:t>
      </w:r>
      <w:proofErr w:type="gramStart"/>
      <w:r w:rsidRPr="00100E52">
        <w:t>the vast majority of</w:t>
      </w:r>
      <w:proofErr w:type="gramEnd"/>
      <w:r w:rsidRPr="00100E52">
        <w:t xml:space="preserve"> cases this is not possible.</w:t>
      </w:r>
    </w:p>
    <w:p w14:paraId="502DC85D" w14:textId="77777777" w:rsidR="001054BA" w:rsidRPr="00100E52" w:rsidRDefault="001054BA" w:rsidP="00100E52"/>
    <w:p w14:paraId="2C66F541" w14:textId="1DE5C005" w:rsidR="00100E52" w:rsidRDefault="00100E52" w:rsidP="00100E52">
      <w:r w:rsidRPr="00100E52">
        <w:t>Stimulant ADHD medicines are a controlled drug. They can be associated with significant side effects or exacerbate</w:t>
      </w:r>
      <w:r w:rsidR="001054BA">
        <w:t xml:space="preserve"> </w:t>
      </w:r>
      <w:r w:rsidRPr="00100E52">
        <w:t xml:space="preserve">underlying mental health conditions. They are also a specialist </w:t>
      </w:r>
      <w:r w:rsidR="001054BA">
        <w:t xml:space="preserve">"amber" rated </w:t>
      </w:r>
      <w:r w:rsidRPr="00100E52">
        <w:t>drug which can only be prescribed</w:t>
      </w:r>
      <w:r w:rsidR="001054BA">
        <w:t xml:space="preserve"> by GPs</w:t>
      </w:r>
      <w:r w:rsidRPr="00100E52">
        <w:t xml:space="preserve"> under an approved shared care agreement. </w:t>
      </w:r>
      <w:r w:rsidR="001054BA">
        <w:t xml:space="preserve"> </w:t>
      </w:r>
      <w:r w:rsidRPr="00100E52">
        <w:t xml:space="preserve">Until </w:t>
      </w:r>
      <w:r w:rsidR="001054BA">
        <w:t xml:space="preserve">such </w:t>
      </w:r>
      <w:r w:rsidRPr="00100E52">
        <w:t xml:space="preserve">a shared care agreement is in place all prescribing needs to occur in </w:t>
      </w:r>
      <w:r w:rsidR="001054BA">
        <w:t>s</w:t>
      </w:r>
      <w:r w:rsidRPr="00100E52">
        <w:t>econdary care (within the specialist clinic</w:t>
      </w:r>
      <w:r w:rsidR="001054BA">
        <w:t xml:space="preserve"> </w:t>
      </w:r>
      <w:proofErr w:type="spellStart"/>
      <w:r w:rsidR="001054BA">
        <w:t>ie</w:t>
      </w:r>
      <w:proofErr w:type="spellEnd"/>
      <w:r w:rsidR="001054BA">
        <w:t xml:space="preserve"> hospital</w:t>
      </w:r>
      <w:r w:rsidRPr="00100E52">
        <w:t xml:space="preserve">). Once </w:t>
      </w:r>
      <w:r w:rsidR="001054BA">
        <w:t>a</w:t>
      </w:r>
      <w:r w:rsidRPr="00100E52">
        <w:t xml:space="preserve"> patient is stable on medication the</w:t>
      </w:r>
      <w:r w:rsidR="001054BA">
        <w:t>n the</w:t>
      </w:r>
      <w:r w:rsidRPr="00100E52">
        <w:t xml:space="preserve"> </w:t>
      </w:r>
      <w:r w:rsidRPr="001054BA">
        <w:rPr>
          <w:b/>
          <w:bCs/>
        </w:rPr>
        <w:t>Psychiatrist</w:t>
      </w:r>
      <w:r w:rsidRPr="00100E52">
        <w:t xml:space="preserve"> can write to the GP asking if they are </w:t>
      </w:r>
      <w:r w:rsidR="001054BA">
        <w:t xml:space="preserve">willing </w:t>
      </w:r>
      <w:r w:rsidRPr="00100E52">
        <w:t xml:space="preserve">to enter into a shared care agreement through which (supported on an ongoing basis by the Specialist) the practice can </w:t>
      </w:r>
      <w:r w:rsidR="001054BA">
        <w:t xml:space="preserve">then </w:t>
      </w:r>
      <w:r w:rsidRPr="00100E52">
        <w:t>take over prescribing.</w:t>
      </w:r>
    </w:p>
    <w:p w14:paraId="46645397" w14:textId="77777777" w:rsidR="001054BA" w:rsidRPr="00100E52" w:rsidRDefault="001054BA" w:rsidP="00100E52"/>
    <w:p w14:paraId="7E38B4DB" w14:textId="5C5D063C" w:rsidR="00442B1B" w:rsidRPr="00CC78BA" w:rsidRDefault="00442B1B" w:rsidP="00442B1B">
      <w:pPr>
        <w:shd w:val="clear" w:color="auto" w:fill="FFFFFF"/>
        <w:textAlignment w:val="baseline"/>
        <w:rPr>
          <w:rFonts w:eastAsia="Times New Roman" w:cstheme="minorHAnsi"/>
          <w:bdr w:val="none" w:sz="0" w:space="0" w:color="auto" w:frame="1"/>
          <w:lang w:eastAsia="en-GB"/>
        </w:rPr>
      </w:pPr>
      <w:r>
        <w:t>L</w:t>
      </w:r>
      <w:r w:rsidR="00100E52" w:rsidRPr="00100E52">
        <w:t xml:space="preserve">ong waiting lists on the NHS </w:t>
      </w:r>
      <w:r>
        <w:rPr>
          <w:rFonts w:eastAsia="Times New Roman" w:cstheme="minorHAnsi"/>
          <w:bdr w:val="none" w:sz="0" w:space="0" w:color="auto" w:frame="1"/>
          <w:lang w:eastAsia="en-GB"/>
        </w:rPr>
        <w:t xml:space="preserve">has led to an increase in </w:t>
      </w:r>
      <w:r w:rsidRPr="00CC78BA">
        <w:rPr>
          <w:rFonts w:eastAsia="Times New Roman" w:cstheme="minorHAnsi"/>
          <w:bdr w:val="none" w:sz="0" w:space="0" w:color="auto" w:frame="1"/>
          <w:lang w:eastAsia="en-GB"/>
        </w:rPr>
        <w:t xml:space="preserve">private </w:t>
      </w:r>
      <w:r>
        <w:rPr>
          <w:rFonts w:eastAsia="Times New Roman" w:cstheme="minorHAnsi"/>
          <w:bdr w:val="none" w:sz="0" w:space="0" w:color="auto" w:frame="1"/>
          <w:lang w:eastAsia="en-GB"/>
        </w:rPr>
        <w:t xml:space="preserve">providers </w:t>
      </w:r>
      <w:r w:rsidR="001054BA">
        <w:rPr>
          <w:rFonts w:eastAsia="Times New Roman" w:cstheme="minorHAnsi"/>
          <w:bdr w:val="none" w:sz="0" w:space="0" w:color="auto" w:frame="1"/>
          <w:lang w:eastAsia="en-GB"/>
        </w:rPr>
        <w:t xml:space="preserve">nationally </w:t>
      </w:r>
      <w:r>
        <w:rPr>
          <w:rFonts w:eastAsia="Times New Roman" w:cstheme="minorHAnsi"/>
          <w:bdr w:val="none" w:sz="0" w:space="0" w:color="auto" w:frame="1"/>
          <w:lang w:eastAsia="en-GB"/>
        </w:rPr>
        <w:t xml:space="preserve">and the use of </w:t>
      </w:r>
      <w:r w:rsidRPr="00CC78BA">
        <w:rPr>
          <w:rFonts w:eastAsia="Times New Roman" w:cstheme="minorHAnsi"/>
          <w:bdr w:val="none" w:sz="0" w:space="0" w:color="auto" w:frame="1"/>
          <w:lang w:eastAsia="en-GB"/>
        </w:rPr>
        <w:t xml:space="preserve">'right to choose' </w:t>
      </w:r>
      <w:r>
        <w:rPr>
          <w:rFonts w:eastAsia="Times New Roman" w:cstheme="minorHAnsi"/>
          <w:bdr w:val="none" w:sz="0" w:space="0" w:color="auto" w:frame="1"/>
          <w:lang w:eastAsia="en-GB"/>
        </w:rPr>
        <w:t>(RTC)</w:t>
      </w:r>
      <w:r w:rsidRPr="0055187C">
        <w:t xml:space="preserve"> </w:t>
      </w:r>
      <w:hyperlink r:id="rId5" w:history="1">
        <w:r w:rsidRPr="0055187C">
          <w:rPr>
            <w:color w:val="0000FF"/>
            <w:u w:val="single"/>
          </w:rPr>
          <w:t>Your choices in the NHS - NHS (www.nhs.uk)</w:t>
        </w:r>
      </w:hyperlink>
      <w:r>
        <w:rPr>
          <w:rFonts w:eastAsia="Times New Roman" w:cstheme="minorHAnsi"/>
          <w:bdr w:val="none" w:sz="0" w:space="0" w:color="auto" w:frame="1"/>
          <w:lang w:eastAsia="en-GB"/>
        </w:rPr>
        <w:t xml:space="preserve"> referrals.   </w:t>
      </w:r>
    </w:p>
    <w:p w14:paraId="04DB9037" w14:textId="77C511B2" w:rsidR="00100E52" w:rsidRPr="00100E52" w:rsidRDefault="00100E52" w:rsidP="00100E52">
      <w:r w:rsidRPr="00100E52">
        <w:t xml:space="preserve">While many </w:t>
      </w:r>
      <w:r w:rsidR="00442B1B">
        <w:t xml:space="preserve">private providers </w:t>
      </w:r>
      <w:r w:rsidRPr="00100E52">
        <w:t>are offering appropriate care and appropriately detailed assessments there have been reports of patients being given an ADHD diagnosis and advised to commence treatment</w:t>
      </w:r>
      <w:r w:rsidR="001054BA">
        <w:t>,</w:t>
      </w:r>
      <w:r w:rsidRPr="00100E52">
        <w:t xml:space="preserve"> </w:t>
      </w:r>
      <w:proofErr w:type="gramStart"/>
      <w:r w:rsidRPr="00100E52">
        <w:t>on the basis of</w:t>
      </w:r>
      <w:proofErr w:type="gramEnd"/>
      <w:r w:rsidRPr="00100E52">
        <w:t xml:space="preserve"> inadequate assessments.</w:t>
      </w:r>
    </w:p>
    <w:p w14:paraId="2DE29712" w14:textId="77777777" w:rsidR="005804C3" w:rsidRPr="00CC78BA" w:rsidRDefault="005804C3" w:rsidP="00442B1B">
      <w:pPr>
        <w:shd w:val="clear" w:color="auto" w:fill="FFFFFF"/>
        <w:textAlignment w:val="baseline"/>
        <w:rPr>
          <w:rFonts w:eastAsia="Times New Roman" w:cstheme="minorHAnsi"/>
          <w:bdr w:val="none" w:sz="0" w:space="0" w:color="auto" w:frame="1"/>
          <w:lang w:eastAsia="en-GB"/>
        </w:rPr>
      </w:pPr>
    </w:p>
    <w:p w14:paraId="68CA4C54" w14:textId="77777777" w:rsidR="005804C3" w:rsidRPr="005804C3" w:rsidRDefault="00301A6A" w:rsidP="005804C3">
      <w:pPr>
        <w:shd w:val="clear" w:color="auto" w:fill="FFFFFF"/>
        <w:textAlignment w:val="baseline"/>
        <w:rPr>
          <w:rFonts w:eastAsia="Times New Roman" w:cstheme="minorHAnsi"/>
          <w:b/>
          <w:bCs/>
          <w:bdr w:val="none" w:sz="0" w:space="0" w:color="auto" w:frame="1"/>
          <w:lang w:eastAsia="en-GB"/>
        </w:rPr>
      </w:pPr>
      <w:r>
        <w:rPr>
          <w:rFonts w:eastAsia="Times New Roman" w:cstheme="minorHAnsi"/>
          <w:b/>
          <w:bCs/>
          <w:bdr w:val="none" w:sz="0" w:space="0" w:color="auto" w:frame="1"/>
          <w:lang w:eastAsia="en-GB"/>
        </w:rPr>
        <w:t>P</w:t>
      </w:r>
      <w:r w:rsidR="005804C3" w:rsidRPr="005804C3">
        <w:rPr>
          <w:rFonts w:eastAsia="Times New Roman" w:cstheme="minorHAnsi"/>
          <w:b/>
          <w:bCs/>
          <w:bdr w:val="none" w:sz="0" w:space="0" w:color="auto" w:frame="1"/>
          <w:lang w:eastAsia="en-GB"/>
        </w:rPr>
        <w:t>rovid</w:t>
      </w:r>
      <w:r w:rsidR="00EC252E">
        <w:rPr>
          <w:rFonts w:eastAsia="Times New Roman" w:cstheme="minorHAnsi"/>
          <w:b/>
          <w:bCs/>
          <w:bdr w:val="none" w:sz="0" w:space="0" w:color="auto" w:frame="1"/>
          <w:lang w:eastAsia="en-GB"/>
        </w:rPr>
        <w:t>e</w:t>
      </w:r>
      <w:r>
        <w:rPr>
          <w:rFonts w:eastAsia="Times New Roman" w:cstheme="minorHAnsi"/>
          <w:b/>
          <w:bCs/>
          <w:bdr w:val="none" w:sz="0" w:space="0" w:color="auto" w:frame="1"/>
          <w:lang w:eastAsia="en-GB"/>
        </w:rPr>
        <w:t>r</w:t>
      </w:r>
      <w:r w:rsidR="00EC252E">
        <w:rPr>
          <w:rFonts w:eastAsia="Times New Roman" w:cstheme="minorHAnsi"/>
          <w:b/>
          <w:bCs/>
          <w:bdr w:val="none" w:sz="0" w:space="0" w:color="auto" w:frame="1"/>
          <w:lang w:eastAsia="en-GB"/>
        </w:rPr>
        <w:t>s</w:t>
      </w:r>
      <w:r w:rsidR="005804C3" w:rsidRPr="005804C3">
        <w:rPr>
          <w:rFonts w:eastAsia="Times New Roman" w:cstheme="minorHAnsi"/>
          <w:b/>
          <w:bCs/>
          <w:bdr w:val="none" w:sz="0" w:space="0" w:color="auto" w:frame="1"/>
          <w:lang w:eastAsia="en-GB"/>
        </w:rPr>
        <w:t xml:space="preserve"> </w:t>
      </w:r>
      <w:r>
        <w:rPr>
          <w:rFonts w:eastAsia="Times New Roman" w:cstheme="minorHAnsi"/>
          <w:b/>
          <w:bCs/>
          <w:bdr w:val="none" w:sz="0" w:space="0" w:color="auto" w:frame="1"/>
          <w:lang w:eastAsia="en-GB"/>
        </w:rPr>
        <w:t xml:space="preserve">of </w:t>
      </w:r>
      <w:r w:rsidR="005804C3" w:rsidRPr="005804C3">
        <w:rPr>
          <w:rFonts w:eastAsia="Times New Roman" w:cstheme="minorHAnsi"/>
          <w:b/>
          <w:bCs/>
          <w:bdr w:val="none" w:sz="0" w:space="0" w:color="auto" w:frame="1"/>
          <w:lang w:eastAsia="en-GB"/>
        </w:rPr>
        <w:t>ADHD services</w:t>
      </w:r>
      <w:r w:rsidR="00CB20EA">
        <w:rPr>
          <w:rFonts w:eastAsia="Times New Roman" w:cstheme="minorHAnsi"/>
          <w:b/>
          <w:bCs/>
          <w:bdr w:val="none" w:sz="0" w:space="0" w:color="auto" w:frame="1"/>
          <w:lang w:eastAsia="en-GB"/>
        </w:rPr>
        <w:t xml:space="preserve"> </w:t>
      </w:r>
    </w:p>
    <w:p w14:paraId="33DF1499" w14:textId="77777777" w:rsidR="005804C3" w:rsidRPr="00CC78BA" w:rsidRDefault="005804C3" w:rsidP="005804C3">
      <w:pPr>
        <w:shd w:val="clear" w:color="auto" w:fill="FFFFFF"/>
        <w:ind w:left="720"/>
        <w:textAlignment w:val="baseline"/>
        <w:rPr>
          <w:rFonts w:eastAsia="Times New Roman" w:cstheme="minorHAnsi"/>
          <w:bdr w:val="none" w:sz="0" w:space="0" w:color="auto" w:frame="1"/>
          <w:lang w:eastAsia="en-GB"/>
        </w:rPr>
      </w:pPr>
    </w:p>
    <w:p w14:paraId="10260282" w14:textId="77777777" w:rsidR="005804C3" w:rsidRDefault="005804C3" w:rsidP="005804C3">
      <w:pPr>
        <w:pStyle w:val="ListParagraph"/>
        <w:numPr>
          <w:ilvl w:val="0"/>
          <w:numId w:val="6"/>
        </w:numPr>
        <w:shd w:val="clear" w:color="auto" w:fill="FFFFFF"/>
        <w:textAlignment w:val="baseline"/>
        <w:rPr>
          <w:rFonts w:eastAsia="Times New Roman" w:cstheme="minorHAnsi"/>
          <w:sz w:val="24"/>
          <w:szCs w:val="24"/>
          <w:bdr w:val="none" w:sz="0" w:space="0" w:color="auto" w:frame="1"/>
          <w:lang w:eastAsia="en-GB"/>
        </w:rPr>
      </w:pPr>
      <w:r w:rsidRPr="005804C3">
        <w:rPr>
          <w:rFonts w:eastAsia="Times New Roman" w:cstheme="minorHAnsi"/>
          <w:sz w:val="24"/>
          <w:szCs w:val="24"/>
          <w:bdr w:val="none" w:sz="0" w:space="0" w:color="auto" w:frame="1"/>
          <w:lang w:eastAsia="en-GB"/>
        </w:rPr>
        <w:t xml:space="preserve">Our </w:t>
      </w:r>
      <w:r w:rsidRPr="00301A6A">
        <w:rPr>
          <w:rFonts w:eastAsia="Times New Roman" w:cstheme="minorHAnsi"/>
          <w:b/>
          <w:sz w:val="24"/>
          <w:szCs w:val="24"/>
          <w:bdr w:val="none" w:sz="0" w:space="0" w:color="auto" w:frame="1"/>
          <w:lang w:eastAsia="en-GB"/>
        </w:rPr>
        <w:t>local mental health trust</w:t>
      </w:r>
      <w:r w:rsidRPr="005804C3">
        <w:rPr>
          <w:rFonts w:eastAsia="Times New Roman" w:cstheme="minorHAnsi"/>
          <w:sz w:val="24"/>
          <w:szCs w:val="24"/>
          <w:bdr w:val="none" w:sz="0" w:space="0" w:color="auto" w:frame="1"/>
          <w:lang w:eastAsia="en-GB"/>
        </w:rPr>
        <w:t xml:space="preserve"> Cumbria, Northumberland Tyne and Wear (</w:t>
      </w:r>
      <w:r w:rsidRPr="005804C3">
        <w:rPr>
          <w:rFonts w:eastAsia="Times New Roman" w:cstheme="minorHAnsi"/>
          <w:b/>
          <w:bCs/>
          <w:sz w:val="24"/>
          <w:szCs w:val="24"/>
          <w:bdr w:val="none" w:sz="0" w:space="0" w:color="auto" w:frame="1"/>
          <w:lang w:eastAsia="en-GB"/>
        </w:rPr>
        <w:t>CNTW)</w:t>
      </w:r>
      <w:r w:rsidRPr="005804C3">
        <w:rPr>
          <w:rFonts w:eastAsia="Times New Roman" w:cstheme="minorHAnsi"/>
          <w:sz w:val="24"/>
          <w:szCs w:val="24"/>
          <w:bdr w:val="none" w:sz="0" w:space="0" w:color="auto" w:frame="1"/>
          <w:lang w:eastAsia="en-GB"/>
        </w:rPr>
        <w:t xml:space="preserve"> is our commissioned ADHD service provider </w:t>
      </w:r>
      <w:r>
        <w:rPr>
          <w:rFonts w:eastAsia="Times New Roman" w:cstheme="minorHAnsi"/>
          <w:sz w:val="24"/>
          <w:szCs w:val="24"/>
          <w:bdr w:val="none" w:sz="0" w:space="0" w:color="auto" w:frame="1"/>
          <w:lang w:eastAsia="en-GB"/>
        </w:rPr>
        <w:t xml:space="preserve">and to whom we would usually refer.  </w:t>
      </w:r>
    </w:p>
    <w:p w14:paraId="1D935759" w14:textId="77777777" w:rsidR="00A27C40" w:rsidRDefault="00A27C40" w:rsidP="00A27C40">
      <w:pPr>
        <w:pStyle w:val="ListParagraph"/>
        <w:shd w:val="clear" w:color="auto" w:fill="FFFFFF"/>
        <w:textAlignment w:val="baseline"/>
        <w:rPr>
          <w:rFonts w:eastAsia="Times New Roman" w:cstheme="minorHAnsi"/>
          <w:sz w:val="24"/>
          <w:szCs w:val="24"/>
          <w:bdr w:val="none" w:sz="0" w:space="0" w:color="auto" w:frame="1"/>
          <w:lang w:eastAsia="en-GB"/>
        </w:rPr>
      </w:pPr>
    </w:p>
    <w:p w14:paraId="5FE82BE3" w14:textId="012D6DBF" w:rsidR="00A27C40" w:rsidRPr="005804C3" w:rsidRDefault="00A27C40" w:rsidP="00A27C40">
      <w:pPr>
        <w:pStyle w:val="ListParagraph"/>
        <w:numPr>
          <w:ilvl w:val="0"/>
          <w:numId w:val="6"/>
        </w:numPr>
        <w:shd w:val="clear" w:color="auto" w:fill="FFFFFF"/>
        <w:textAlignment w:val="baseline"/>
        <w:rPr>
          <w:rFonts w:eastAsia="Times New Roman" w:cstheme="minorHAnsi"/>
          <w:sz w:val="24"/>
          <w:szCs w:val="24"/>
          <w:bdr w:val="none" w:sz="0" w:space="0" w:color="auto" w:frame="1"/>
          <w:lang w:eastAsia="en-GB"/>
        </w:rPr>
      </w:pPr>
      <w:r w:rsidRPr="00301A6A">
        <w:rPr>
          <w:rFonts w:eastAsia="Times New Roman" w:cstheme="minorHAnsi"/>
          <w:b/>
          <w:sz w:val="24"/>
          <w:szCs w:val="24"/>
          <w:bdr w:val="none" w:sz="0" w:space="0" w:color="auto" w:frame="1"/>
          <w:lang w:eastAsia="en-GB"/>
        </w:rPr>
        <w:t>Right to choose organisations</w:t>
      </w:r>
      <w:r w:rsidRPr="005804C3">
        <w:rPr>
          <w:rFonts w:eastAsia="Times New Roman" w:cstheme="minorHAnsi"/>
          <w:sz w:val="24"/>
          <w:szCs w:val="24"/>
          <w:bdr w:val="none" w:sz="0" w:space="0" w:color="auto" w:frame="1"/>
          <w:lang w:eastAsia="en-GB"/>
        </w:rPr>
        <w:t xml:space="preserve"> are private providers </w:t>
      </w:r>
      <w:r w:rsidRPr="005804C3">
        <w:rPr>
          <w:rFonts w:eastAsia="Times New Roman" w:cstheme="minorHAnsi"/>
          <w:b/>
          <w:sz w:val="24"/>
          <w:szCs w:val="24"/>
          <w:bdr w:val="none" w:sz="0" w:space="0" w:color="auto" w:frame="1"/>
          <w:lang w:eastAsia="en-GB"/>
        </w:rPr>
        <w:t>who have an NHS contract</w:t>
      </w:r>
      <w:r w:rsidRPr="005804C3">
        <w:rPr>
          <w:rFonts w:eastAsia="Times New Roman" w:cstheme="minorHAnsi"/>
          <w:sz w:val="24"/>
          <w:szCs w:val="24"/>
          <w:bdr w:val="none" w:sz="0" w:space="0" w:color="auto" w:frame="1"/>
          <w:lang w:eastAsia="en-GB"/>
        </w:rPr>
        <w:t xml:space="preserve"> with an Integrated Care Board [ICB] somewhere in the Country and therefore </w:t>
      </w:r>
      <w:r w:rsidR="001054BA">
        <w:rPr>
          <w:rFonts w:eastAsia="Times New Roman" w:cstheme="minorHAnsi"/>
          <w:sz w:val="24"/>
          <w:szCs w:val="24"/>
          <w:bdr w:val="none" w:sz="0" w:space="0" w:color="auto" w:frame="1"/>
          <w:lang w:eastAsia="en-GB"/>
        </w:rPr>
        <w:t xml:space="preserve">are </w:t>
      </w:r>
      <w:r w:rsidRPr="005804C3">
        <w:rPr>
          <w:rFonts w:eastAsia="Times New Roman" w:cstheme="minorHAnsi"/>
          <w:sz w:val="24"/>
          <w:szCs w:val="24"/>
          <w:bdr w:val="none" w:sz="0" w:space="0" w:color="auto" w:frame="1"/>
          <w:lang w:eastAsia="en-GB"/>
        </w:rPr>
        <w:t xml:space="preserve">legally allowed to provide ADHD services within our and any other ICB area. </w:t>
      </w:r>
    </w:p>
    <w:p w14:paraId="0879DDB4" w14:textId="77777777" w:rsidR="001054BA" w:rsidRDefault="00A27C40" w:rsidP="00A27C40">
      <w:pPr>
        <w:pStyle w:val="ListParagraph"/>
        <w:shd w:val="clear" w:color="auto" w:fill="FFFFFF"/>
        <w:textAlignment w:val="baseline"/>
        <w:rPr>
          <w:rFonts w:eastAsia="Times New Roman" w:cstheme="minorHAnsi"/>
          <w:sz w:val="24"/>
          <w:szCs w:val="24"/>
          <w:bdr w:val="none" w:sz="0" w:space="0" w:color="auto" w:frame="1"/>
          <w:lang w:eastAsia="en-GB"/>
        </w:rPr>
      </w:pPr>
      <w:r w:rsidRPr="005804C3">
        <w:rPr>
          <w:rFonts w:eastAsia="Times New Roman" w:cstheme="minorHAnsi"/>
          <w:sz w:val="24"/>
          <w:szCs w:val="24"/>
          <w:bdr w:val="none" w:sz="0" w:space="0" w:color="auto" w:frame="1"/>
          <w:lang w:eastAsia="en-GB"/>
        </w:rPr>
        <w:t xml:space="preserve">A referral </w:t>
      </w:r>
      <w:r w:rsidRPr="001054BA">
        <w:rPr>
          <w:rFonts w:eastAsia="Times New Roman" w:cstheme="minorHAnsi"/>
          <w:b/>
          <w:bCs/>
          <w:sz w:val="24"/>
          <w:szCs w:val="24"/>
          <w:u w:val="single"/>
          <w:bdr w:val="none" w:sz="0" w:space="0" w:color="auto" w:frame="1"/>
          <w:lang w:eastAsia="en-GB"/>
        </w:rPr>
        <w:t xml:space="preserve">can </w:t>
      </w:r>
      <w:r w:rsidRPr="005804C3">
        <w:rPr>
          <w:rFonts w:eastAsia="Times New Roman" w:cstheme="minorHAnsi"/>
          <w:sz w:val="24"/>
          <w:szCs w:val="24"/>
          <w:bdr w:val="none" w:sz="0" w:space="0" w:color="auto" w:frame="1"/>
          <w:lang w:eastAsia="en-GB"/>
        </w:rPr>
        <w:t xml:space="preserve">be made to a RTC provider </w:t>
      </w:r>
      <w:r>
        <w:rPr>
          <w:rFonts w:eastAsia="Times New Roman" w:cstheme="minorHAnsi"/>
          <w:sz w:val="24"/>
          <w:szCs w:val="24"/>
          <w:bdr w:val="none" w:sz="0" w:space="0" w:color="auto" w:frame="1"/>
          <w:lang w:eastAsia="en-GB"/>
        </w:rPr>
        <w:t xml:space="preserve">by the </w:t>
      </w:r>
      <w:r w:rsidRPr="005804C3">
        <w:rPr>
          <w:rFonts w:eastAsia="Times New Roman" w:cstheme="minorHAnsi"/>
          <w:sz w:val="24"/>
          <w:szCs w:val="24"/>
          <w:bdr w:val="none" w:sz="0" w:space="0" w:color="auto" w:frame="1"/>
          <w:lang w:eastAsia="en-GB"/>
        </w:rPr>
        <w:t xml:space="preserve">Surgery, and we can </w:t>
      </w:r>
      <w:r>
        <w:rPr>
          <w:rFonts w:eastAsia="Times New Roman" w:cstheme="minorHAnsi"/>
          <w:sz w:val="24"/>
          <w:szCs w:val="24"/>
          <w:bdr w:val="none" w:sz="0" w:space="0" w:color="auto" w:frame="1"/>
          <w:lang w:eastAsia="en-GB"/>
        </w:rPr>
        <w:t xml:space="preserve">also </w:t>
      </w:r>
      <w:r w:rsidRPr="005804C3">
        <w:rPr>
          <w:rFonts w:eastAsia="Times New Roman" w:cstheme="minorHAnsi"/>
          <w:sz w:val="24"/>
          <w:szCs w:val="24"/>
          <w:bdr w:val="none" w:sz="0" w:space="0" w:color="auto" w:frame="1"/>
          <w:lang w:eastAsia="en-GB"/>
        </w:rPr>
        <w:t xml:space="preserve">ask the ICB for further due diligence to be carried </w:t>
      </w:r>
      <w:r w:rsidR="001054BA">
        <w:rPr>
          <w:rFonts w:eastAsia="Times New Roman" w:cstheme="minorHAnsi"/>
          <w:sz w:val="24"/>
          <w:szCs w:val="24"/>
          <w:bdr w:val="none" w:sz="0" w:space="0" w:color="auto" w:frame="1"/>
          <w:lang w:eastAsia="en-GB"/>
        </w:rPr>
        <w:t xml:space="preserve">out </w:t>
      </w:r>
      <w:r w:rsidRPr="005804C3">
        <w:rPr>
          <w:rFonts w:eastAsia="Times New Roman" w:cstheme="minorHAnsi"/>
          <w:sz w:val="24"/>
          <w:szCs w:val="24"/>
          <w:bdr w:val="none" w:sz="0" w:space="0" w:color="auto" w:frame="1"/>
          <w:lang w:eastAsia="en-GB"/>
        </w:rPr>
        <w:t xml:space="preserve">on a provider once we are aware that this provider is being used in our area. </w:t>
      </w:r>
      <w:r>
        <w:rPr>
          <w:rFonts w:eastAsia="Times New Roman" w:cstheme="minorHAnsi"/>
          <w:sz w:val="24"/>
          <w:szCs w:val="24"/>
          <w:bdr w:val="none" w:sz="0" w:space="0" w:color="auto" w:frame="1"/>
          <w:lang w:eastAsia="en-GB"/>
        </w:rPr>
        <w:t xml:space="preserve"> Please see further information and up to date providers </w:t>
      </w:r>
      <w:r w:rsidR="001054BA">
        <w:rPr>
          <w:rFonts w:eastAsia="Times New Roman" w:cstheme="minorHAnsi"/>
          <w:sz w:val="24"/>
          <w:szCs w:val="24"/>
          <w:bdr w:val="none" w:sz="0" w:space="0" w:color="auto" w:frame="1"/>
          <w:lang w:eastAsia="en-GB"/>
        </w:rPr>
        <w:t xml:space="preserve">of right to choose </w:t>
      </w:r>
      <w:r>
        <w:rPr>
          <w:rFonts w:eastAsia="Times New Roman" w:cstheme="minorHAnsi"/>
          <w:sz w:val="24"/>
          <w:szCs w:val="24"/>
          <w:bdr w:val="none" w:sz="0" w:space="0" w:color="auto" w:frame="1"/>
          <w:lang w:eastAsia="en-GB"/>
        </w:rPr>
        <w:t xml:space="preserve">via the links below.  </w:t>
      </w:r>
    </w:p>
    <w:p w14:paraId="68E89966" w14:textId="48C6AA23" w:rsidR="00A27C40" w:rsidRDefault="00A27C40" w:rsidP="00A27C40">
      <w:pPr>
        <w:pStyle w:val="ListParagraph"/>
        <w:shd w:val="clear" w:color="auto" w:fill="FFFFFF"/>
        <w:textAlignment w:val="baseline"/>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 xml:space="preserve">Please make an appointment to discuss any such referral with a GP.  </w:t>
      </w:r>
    </w:p>
    <w:p w14:paraId="39856F03" w14:textId="4630D7A4" w:rsidR="00A27C40" w:rsidRDefault="00E43169" w:rsidP="00A27C40">
      <w:pPr>
        <w:pStyle w:val="ListParagraph"/>
        <w:shd w:val="clear" w:color="auto" w:fill="FFFFFF"/>
        <w:textAlignment w:val="baseline"/>
        <w:rPr>
          <w:rFonts w:eastAsia="Times New Roman" w:cstheme="minorHAnsi"/>
          <w:sz w:val="24"/>
          <w:szCs w:val="24"/>
          <w:bdr w:val="none" w:sz="0" w:space="0" w:color="auto" w:frame="1"/>
          <w:lang w:eastAsia="en-GB"/>
        </w:rPr>
      </w:pPr>
      <w:hyperlink r:id="rId6" w:history="1">
        <w:r w:rsidR="00A27C40" w:rsidRPr="003872B5">
          <w:rPr>
            <w:rStyle w:val="Hyperlink"/>
            <w:rFonts w:eastAsia="Times New Roman" w:cstheme="minorHAnsi"/>
            <w:sz w:val="24"/>
            <w:szCs w:val="24"/>
            <w:bdr w:val="none" w:sz="0" w:space="0" w:color="auto" w:frame="1"/>
            <w:lang w:eastAsia="en-GB"/>
          </w:rPr>
          <w:t>https://adhduk.co.uk/right-to-choose/</w:t>
        </w:r>
      </w:hyperlink>
    </w:p>
    <w:p w14:paraId="0DA82FA3" w14:textId="04AD3A3B" w:rsidR="00A27C40" w:rsidRDefault="00E43169" w:rsidP="00A27C40">
      <w:pPr>
        <w:pStyle w:val="ListParagraph"/>
        <w:shd w:val="clear" w:color="auto" w:fill="FFFFFF"/>
        <w:textAlignment w:val="baseline"/>
        <w:rPr>
          <w:rFonts w:eastAsia="Times New Roman" w:cstheme="minorHAnsi"/>
          <w:sz w:val="24"/>
          <w:szCs w:val="24"/>
          <w:bdr w:val="none" w:sz="0" w:space="0" w:color="auto" w:frame="1"/>
          <w:lang w:eastAsia="en-GB"/>
        </w:rPr>
      </w:pPr>
      <w:hyperlink r:id="rId7" w:history="1">
        <w:r w:rsidR="00A27C40" w:rsidRPr="003872B5">
          <w:rPr>
            <w:rStyle w:val="Hyperlink"/>
            <w:rFonts w:eastAsia="Times New Roman" w:cstheme="minorHAnsi"/>
            <w:sz w:val="24"/>
            <w:szCs w:val="24"/>
            <w:bdr w:val="none" w:sz="0" w:space="0" w:color="auto" w:frame="1"/>
            <w:lang w:eastAsia="en-GB"/>
          </w:rPr>
          <w:t>https://adhdaware.org.uk/what-is-adhd/getting-nhs-diagnosis/right-to-choose/</w:t>
        </w:r>
      </w:hyperlink>
    </w:p>
    <w:p w14:paraId="2B122F9B" w14:textId="77777777" w:rsidR="00A27C40" w:rsidRPr="00A27C40" w:rsidRDefault="00A27C40" w:rsidP="00A27C40">
      <w:pPr>
        <w:shd w:val="clear" w:color="auto" w:fill="FFFFFF"/>
        <w:textAlignment w:val="baseline"/>
        <w:rPr>
          <w:rFonts w:eastAsia="Times New Roman" w:cstheme="minorHAnsi"/>
          <w:bdr w:val="none" w:sz="0" w:space="0" w:color="auto" w:frame="1"/>
          <w:lang w:eastAsia="en-GB"/>
        </w:rPr>
      </w:pPr>
    </w:p>
    <w:p w14:paraId="57255382" w14:textId="77777777" w:rsidR="001054BA" w:rsidRPr="001054BA" w:rsidRDefault="001054BA" w:rsidP="00A27C40">
      <w:pPr>
        <w:pStyle w:val="ListParagraph"/>
        <w:numPr>
          <w:ilvl w:val="0"/>
          <w:numId w:val="6"/>
        </w:numPr>
        <w:shd w:val="clear" w:color="auto" w:fill="FFFFFF"/>
        <w:textAlignment w:val="baseline"/>
        <w:rPr>
          <w:rFonts w:eastAsia="Times New Roman" w:cstheme="minorHAnsi"/>
          <w:sz w:val="24"/>
          <w:szCs w:val="24"/>
          <w:bdr w:val="none" w:sz="0" w:space="0" w:color="auto" w:frame="1"/>
          <w:lang w:eastAsia="en-GB"/>
        </w:rPr>
      </w:pPr>
      <w:r w:rsidRPr="001054BA">
        <w:rPr>
          <w:rFonts w:eastAsia="Times New Roman" w:cstheme="minorHAnsi"/>
          <w:b/>
          <w:bCs/>
          <w:bdr w:val="none" w:sz="0" w:space="0" w:color="auto" w:frame="1"/>
          <w:lang w:eastAsia="en-GB"/>
        </w:rPr>
        <w:t>P</w:t>
      </w:r>
      <w:r w:rsidR="005804C3" w:rsidRPr="00A27C40">
        <w:rPr>
          <w:rFonts w:eastAsia="Times New Roman" w:cstheme="minorHAnsi"/>
          <w:b/>
          <w:bCs/>
          <w:bdr w:val="none" w:sz="0" w:space="0" w:color="auto" w:frame="1"/>
          <w:lang w:eastAsia="en-GB"/>
        </w:rPr>
        <w:t xml:space="preserve">rivate </w:t>
      </w:r>
      <w:r w:rsidR="005804C3" w:rsidRPr="00A27C40">
        <w:rPr>
          <w:rFonts w:eastAsia="Times New Roman" w:cstheme="minorHAnsi"/>
          <w:b/>
          <w:bdr w:val="none" w:sz="0" w:space="0" w:color="auto" w:frame="1"/>
          <w:lang w:eastAsia="en-GB"/>
        </w:rPr>
        <w:t>ADHD providers</w:t>
      </w:r>
      <w:r w:rsidR="005804C3" w:rsidRPr="00A27C40">
        <w:rPr>
          <w:rFonts w:eastAsia="Times New Roman" w:cstheme="minorHAnsi"/>
          <w:bdr w:val="none" w:sz="0" w:space="0" w:color="auto" w:frame="1"/>
          <w:lang w:eastAsia="en-GB"/>
        </w:rPr>
        <w:t xml:space="preserve"> </w:t>
      </w:r>
    </w:p>
    <w:p w14:paraId="1AE38CED" w14:textId="379C5D6F" w:rsidR="00442B1B" w:rsidRDefault="001054BA" w:rsidP="00E43169">
      <w:pPr>
        <w:pStyle w:val="ListParagraph"/>
        <w:shd w:val="clear" w:color="auto" w:fill="FFFFFF"/>
        <w:textAlignment w:val="baseline"/>
        <w:rPr>
          <w:rFonts w:cstheme="minorHAnsi"/>
        </w:rPr>
      </w:pPr>
      <w:r>
        <w:rPr>
          <w:rFonts w:eastAsia="Times New Roman" w:cstheme="minorHAnsi"/>
          <w:bdr w:val="none" w:sz="0" w:space="0" w:color="auto" w:frame="1"/>
          <w:lang w:eastAsia="en-GB"/>
        </w:rPr>
        <w:t>P</w:t>
      </w:r>
      <w:r w:rsidR="005804C3" w:rsidRPr="00A27C40">
        <w:rPr>
          <w:rFonts w:eastAsia="Times New Roman" w:cstheme="minorHAnsi"/>
          <w:bdr w:val="none" w:sz="0" w:space="0" w:color="auto" w:frame="1"/>
          <w:lang w:eastAsia="en-GB"/>
        </w:rPr>
        <w:t xml:space="preserve">rivate providers </w:t>
      </w:r>
      <w:r>
        <w:rPr>
          <w:rFonts w:eastAsia="Times New Roman" w:cstheme="minorHAnsi"/>
          <w:bdr w:val="none" w:sz="0" w:space="0" w:color="auto" w:frame="1"/>
          <w:lang w:eastAsia="en-GB"/>
        </w:rPr>
        <w:t xml:space="preserve">do </w:t>
      </w:r>
      <w:r w:rsidR="005804C3" w:rsidRPr="00A27C40">
        <w:rPr>
          <w:rFonts w:eastAsia="Times New Roman" w:cstheme="minorHAnsi"/>
          <w:bdr w:val="none" w:sz="0" w:space="0" w:color="auto" w:frame="1"/>
          <w:lang w:eastAsia="en-GB"/>
        </w:rPr>
        <w:t xml:space="preserve">not </w:t>
      </w:r>
      <w:r>
        <w:rPr>
          <w:rFonts w:eastAsia="Times New Roman" w:cstheme="minorHAnsi"/>
          <w:bdr w:val="none" w:sz="0" w:space="0" w:color="auto" w:frame="1"/>
          <w:lang w:eastAsia="en-GB"/>
        </w:rPr>
        <w:t xml:space="preserve">all </w:t>
      </w:r>
      <w:r w:rsidR="005804C3" w:rsidRPr="00A27C40">
        <w:rPr>
          <w:rFonts w:eastAsia="Times New Roman" w:cstheme="minorHAnsi"/>
          <w:bdr w:val="none" w:sz="0" w:space="0" w:color="auto" w:frame="1"/>
          <w:lang w:eastAsia="en-GB"/>
        </w:rPr>
        <w:t xml:space="preserve">hold an existing contract with the NHS elsewhere in the </w:t>
      </w:r>
      <w:r w:rsidR="00A27C40">
        <w:rPr>
          <w:rFonts w:eastAsia="Times New Roman" w:cstheme="minorHAnsi"/>
          <w:bdr w:val="none" w:sz="0" w:space="0" w:color="auto" w:frame="1"/>
          <w:lang w:eastAsia="en-GB"/>
        </w:rPr>
        <w:t>c</w:t>
      </w:r>
      <w:r w:rsidR="005804C3" w:rsidRPr="00A27C40">
        <w:rPr>
          <w:rFonts w:eastAsia="Times New Roman" w:cstheme="minorHAnsi"/>
          <w:bdr w:val="none" w:sz="0" w:space="0" w:color="auto" w:frame="1"/>
          <w:lang w:eastAsia="en-GB"/>
        </w:rPr>
        <w:t xml:space="preserve">ountry.  The ICB is not allowed to perform due diligence on these providers and therefore is unable to assess their efficacy and safety. Some may be CQC registered, and these reports can be referenced  </w:t>
      </w:r>
      <w:hyperlink r:id="rId8" w:history="1">
        <w:r w:rsidR="005804C3" w:rsidRPr="00A27C40">
          <w:rPr>
            <w:rFonts w:cstheme="minorHAnsi"/>
            <w:u w:val="single"/>
          </w:rPr>
          <w:t>Care Quality Commission (cqc.org.uk)</w:t>
        </w:r>
      </w:hyperlink>
      <w:r w:rsidR="00EC252E" w:rsidRPr="00A27C40">
        <w:rPr>
          <w:rFonts w:cstheme="minorHAnsi"/>
          <w:u w:val="single"/>
        </w:rPr>
        <w:t>.</w:t>
      </w:r>
      <w:r w:rsidR="00EC252E" w:rsidRPr="00A27C40">
        <w:rPr>
          <w:rFonts w:cstheme="minorHAnsi"/>
        </w:rPr>
        <w:t xml:space="preserve">  You </w:t>
      </w:r>
      <w:r w:rsidR="00301A6A" w:rsidRPr="00A27C40">
        <w:rPr>
          <w:rFonts w:cstheme="minorHAnsi"/>
        </w:rPr>
        <w:t>can self-refer to</w:t>
      </w:r>
      <w:r w:rsidR="00EC252E" w:rsidRPr="00A27C40">
        <w:rPr>
          <w:rFonts w:cstheme="minorHAnsi"/>
        </w:rPr>
        <w:t xml:space="preserve"> these </w:t>
      </w:r>
      <w:r w:rsidR="00A27C40" w:rsidRPr="00A27C40">
        <w:rPr>
          <w:rFonts w:cstheme="minorHAnsi"/>
        </w:rPr>
        <w:t>providers,</w:t>
      </w:r>
      <w:r w:rsidR="00301A6A" w:rsidRPr="00A27C40">
        <w:rPr>
          <w:rFonts w:cstheme="minorHAnsi"/>
        </w:rPr>
        <w:t xml:space="preserve"> </w:t>
      </w:r>
      <w:r w:rsidR="00EC252E" w:rsidRPr="00A27C40">
        <w:rPr>
          <w:rFonts w:cstheme="minorHAnsi"/>
        </w:rPr>
        <w:t xml:space="preserve">but we will </w:t>
      </w:r>
      <w:r w:rsidR="00EC252E" w:rsidRPr="00A27C40">
        <w:rPr>
          <w:rFonts w:cstheme="minorHAnsi"/>
          <w:b/>
        </w:rPr>
        <w:t xml:space="preserve">not </w:t>
      </w:r>
      <w:r w:rsidR="00EC252E" w:rsidRPr="00A27C40">
        <w:rPr>
          <w:rFonts w:cstheme="minorHAnsi"/>
        </w:rPr>
        <w:t>be able to support any prescribing suggested by them or enter into any shared care agreement</w:t>
      </w:r>
      <w:r w:rsidR="00D37F5F" w:rsidRPr="00A27C40">
        <w:rPr>
          <w:rFonts w:cstheme="minorHAnsi"/>
        </w:rPr>
        <w:t>s</w:t>
      </w:r>
      <w:r w:rsidR="00301A6A" w:rsidRPr="00A27C40">
        <w:rPr>
          <w:rFonts w:cstheme="minorHAnsi"/>
        </w:rPr>
        <w:t xml:space="preserve"> with them going forwards</w:t>
      </w:r>
      <w:r w:rsidR="00A27C40">
        <w:rPr>
          <w:rFonts w:cstheme="minorHAnsi"/>
        </w:rPr>
        <w:t xml:space="preserve"> unless we are happy that due diligence has been performed</w:t>
      </w:r>
      <w:r w:rsidR="00EC252E" w:rsidRPr="00A27C40">
        <w:rPr>
          <w:rFonts w:cstheme="minorHAnsi"/>
        </w:rPr>
        <w:t>.</w:t>
      </w:r>
      <w:r w:rsidR="00A27C40">
        <w:rPr>
          <w:rFonts w:cstheme="minorHAnsi"/>
        </w:rPr>
        <w:t xml:space="preserve">  Please discuss with a GP before you make any appointments </w:t>
      </w:r>
      <w:r w:rsidR="00442B1B">
        <w:rPr>
          <w:rFonts w:cstheme="minorHAnsi"/>
        </w:rPr>
        <w:t>or pay for private assessments if this is not clear</w:t>
      </w:r>
      <w:r w:rsidR="00A27C40">
        <w:rPr>
          <w:rFonts w:cstheme="minorHAnsi"/>
        </w:rPr>
        <w:t xml:space="preserve">.  </w:t>
      </w:r>
    </w:p>
    <w:p w14:paraId="533D46D1" w14:textId="77777777" w:rsidR="00E43169" w:rsidRPr="00E43169" w:rsidRDefault="00E43169" w:rsidP="00E43169">
      <w:pPr>
        <w:pStyle w:val="ListParagraph"/>
        <w:shd w:val="clear" w:color="auto" w:fill="FFFFFF"/>
        <w:textAlignment w:val="baseline"/>
        <w:rPr>
          <w:rFonts w:eastAsia="Times New Roman" w:cstheme="minorHAnsi"/>
          <w:sz w:val="24"/>
          <w:szCs w:val="24"/>
          <w:bdr w:val="none" w:sz="0" w:space="0" w:color="auto" w:frame="1"/>
          <w:lang w:eastAsia="en-GB"/>
        </w:rPr>
      </w:pPr>
    </w:p>
    <w:p w14:paraId="48D99DFE" w14:textId="145D3463" w:rsidR="00CB20EA" w:rsidRDefault="00A27C40" w:rsidP="00301A6A">
      <w:pPr>
        <w:pStyle w:val="ListParagraph"/>
        <w:shd w:val="clear" w:color="auto" w:fill="FFFFFF"/>
        <w:textAlignment w:val="baseline"/>
        <w:rPr>
          <w:rFonts w:eastAsia="Times New Roman" w:cstheme="minorHAnsi"/>
          <w:sz w:val="24"/>
          <w:szCs w:val="24"/>
          <w:lang w:eastAsia="en-GB"/>
        </w:rPr>
      </w:pPr>
      <w:r>
        <w:rPr>
          <w:rFonts w:eastAsia="Times New Roman" w:cstheme="minorHAnsi"/>
          <w:sz w:val="24"/>
          <w:szCs w:val="24"/>
          <w:lang w:eastAsia="en-GB"/>
        </w:rPr>
        <w:t>P</w:t>
      </w:r>
      <w:r w:rsidR="00D37F5F">
        <w:rPr>
          <w:rFonts w:eastAsia="Times New Roman" w:cstheme="minorHAnsi"/>
          <w:sz w:val="24"/>
          <w:szCs w:val="24"/>
          <w:lang w:eastAsia="en-GB"/>
        </w:rPr>
        <w:t xml:space="preserve">lease be aware that if you are </w:t>
      </w:r>
      <w:r w:rsidR="005804C3" w:rsidRPr="00D37F5F">
        <w:rPr>
          <w:rFonts w:eastAsia="Times New Roman" w:cstheme="minorHAnsi"/>
          <w:sz w:val="24"/>
          <w:szCs w:val="24"/>
          <w:lang w:eastAsia="en-GB"/>
        </w:rPr>
        <w:t xml:space="preserve">assessed privately and needing to start medication </w:t>
      </w:r>
      <w:r w:rsidR="00D37F5F">
        <w:rPr>
          <w:rFonts w:eastAsia="Times New Roman" w:cstheme="minorHAnsi"/>
          <w:sz w:val="24"/>
          <w:szCs w:val="24"/>
          <w:lang w:eastAsia="en-GB"/>
        </w:rPr>
        <w:t xml:space="preserve">you will be </w:t>
      </w:r>
      <w:r w:rsidR="005804C3" w:rsidRPr="00D37F5F">
        <w:rPr>
          <w:rFonts w:eastAsia="Times New Roman" w:cstheme="minorHAnsi"/>
          <w:sz w:val="24"/>
          <w:szCs w:val="24"/>
          <w:lang w:eastAsia="en-GB"/>
        </w:rPr>
        <w:t xml:space="preserve">responsible for the full costs of </w:t>
      </w:r>
      <w:r w:rsidR="00D37F5F">
        <w:rPr>
          <w:rFonts w:eastAsia="Times New Roman" w:cstheme="minorHAnsi"/>
          <w:sz w:val="24"/>
          <w:szCs w:val="24"/>
          <w:lang w:eastAsia="en-GB"/>
        </w:rPr>
        <w:t xml:space="preserve">this </w:t>
      </w:r>
      <w:r w:rsidR="005804C3" w:rsidRPr="00D37F5F">
        <w:rPr>
          <w:rFonts w:eastAsia="Times New Roman" w:cstheme="minorHAnsi"/>
          <w:sz w:val="24"/>
          <w:szCs w:val="24"/>
          <w:lang w:eastAsia="en-GB"/>
        </w:rPr>
        <w:t xml:space="preserve">medication outside of the NHS framework, which is extremely </w:t>
      </w:r>
      <w:r w:rsidRPr="00D37F5F">
        <w:rPr>
          <w:rFonts w:eastAsia="Times New Roman" w:cstheme="minorHAnsi"/>
          <w:sz w:val="24"/>
          <w:szCs w:val="24"/>
          <w:lang w:eastAsia="en-GB"/>
        </w:rPr>
        <w:t>costly,</w:t>
      </w:r>
      <w:r w:rsidR="00D37F5F">
        <w:rPr>
          <w:rFonts w:eastAsia="Times New Roman" w:cstheme="minorHAnsi"/>
          <w:sz w:val="24"/>
          <w:szCs w:val="24"/>
          <w:lang w:eastAsia="en-GB"/>
        </w:rPr>
        <w:t xml:space="preserve"> and we will not going forwards enter into any shared care agreement</w:t>
      </w:r>
      <w:r>
        <w:rPr>
          <w:rFonts w:eastAsia="Times New Roman" w:cstheme="minorHAnsi"/>
          <w:sz w:val="24"/>
          <w:szCs w:val="24"/>
          <w:lang w:eastAsia="en-GB"/>
        </w:rPr>
        <w:t>s</w:t>
      </w:r>
      <w:r w:rsidR="00D37F5F">
        <w:rPr>
          <w:rFonts w:eastAsia="Times New Roman" w:cstheme="minorHAnsi"/>
          <w:sz w:val="24"/>
          <w:szCs w:val="24"/>
          <w:lang w:eastAsia="en-GB"/>
        </w:rPr>
        <w:t xml:space="preserve"> w</w:t>
      </w:r>
      <w:r w:rsidR="00301A6A">
        <w:rPr>
          <w:rFonts w:eastAsia="Times New Roman" w:cstheme="minorHAnsi"/>
          <w:sz w:val="24"/>
          <w:szCs w:val="24"/>
          <w:lang w:eastAsia="en-GB"/>
        </w:rPr>
        <w:t>ith</w:t>
      </w:r>
      <w:r w:rsidR="00D37F5F">
        <w:rPr>
          <w:rFonts w:eastAsia="Times New Roman" w:cstheme="minorHAnsi"/>
          <w:sz w:val="24"/>
          <w:szCs w:val="24"/>
          <w:lang w:eastAsia="en-GB"/>
        </w:rPr>
        <w:t xml:space="preserve"> any</w:t>
      </w:r>
      <w:r w:rsidR="00301A6A">
        <w:rPr>
          <w:rFonts w:eastAsia="Times New Roman" w:cstheme="minorHAnsi"/>
          <w:sz w:val="24"/>
          <w:szCs w:val="24"/>
          <w:lang w:eastAsia="en-GB"/>
        </w:rPr>
        <w:t xml:space="preserve"> </w:t>
      </w:r>
      <w:r w:rsidR="00D37F5F">
        <w:rPr>
          <w:rFonts w:eastAsia="Times New Roman" w:cstheme="minorHAnsi"/>
          <w:sz w:val="24"/>
          <w:szCs w:val="24"/>
          <w:lang w:eastAsia="en-GB"/>
        </w:rPr>
        <w:t>private provider</w:t>
      </w:r>
      <w:r w:rsidR="00301A6A">
        <w:rPr>
          <w:rFonts w:eastAsia="Times New Roman" w:cstheme="minorHAnsi"/>
          <w:sz w:val="24"/>
          <w:szCs w:val="24"/>
          <w:lang w:eastAsia="en-GB"/>
        </w:rPr>
        <w:t xml:space="preserve"> other than</w:t>
      </w:r>
      <w:r>
        <w:rPr>
          <w:rFonts w:eastAsia="Times New Roman" w:cstheme="minorHAnsi"/>
          <w:sz w:val="24"/>
          <w:szCs w:val="24"/>
          <w:lang w:eastAsia="en-GB"/>
        </w:rPr>
        <w:t xml:space="preserve"> those already providing NHS services and thus assessed by an ICB – see lists on right to choose via links above</w:t>
      </w:r>
      <w:r w:rsidR="00D37F5F">
        <w:rPr>
          <w:rFonts w:eastAsia="Times New Roman" w:cstheme="minorHAnsi"/>
          <w:sz w:val="24"/>
          <w:szCs w:val="24"/>
          <w:lang w:eastAsia="en-GB"/>
        </w:rPr>
        <w:t xml:space="preserve">.  </w:t>
      </w:r>
      <w:r>
        <w:rPr>
          <w:rFonts w:eastAsia="Times New Roman" w:cstheme="minorHAnsi"/>
          <w:sz w:val="24"/>
          <w:szCs w:val="24"/>
          <w:lang w:eastAsia="en-GB"/>
        </w:rPr>
        <w:t>I</w:t>
      </w:r>
      <w:r w:rsidR="00301A6A">
        <w:rPr>
          <w:rFonts w:eastAsia="Times New Roman" w:cstheme="minorHAnsi"/>
          <w:sz w:val="24"/>
          <w:szCs w:val="24"/>
          <w:lang w:eastAsia="en-GB"/>
        </w:rPr>
        <w:t xml:space="preserve">f you are </w:t>
      </w:r>
      <w:r w:rsidR="005804C3" w:rsidRPr="00D37F5F">
        <w:rPr>
          <w:rFonts w:eastAsia="Times New Roman" w:cstheme="minorHAnsi"/>
          <w:sz w:val="24"/>
          <w:szCs w:val="24"/>
          <w:lang w:eastAsia="en-GB"/>
        </w:rPr>
        <w:t xml:space="preserve">seen by a private provider and require medication and are not able to meet the costs of private prescriptions </w:t>
      </w:r>
      <w:r w:rsidR="00301A6A">
        <w:rPr>
          <w:rFonts w:eastAsia="Times New Roman" w:cstheme="minorHAnsi"/>
          <w:sz w:val="24"/>
          <w:szCs w:val="24"/>
          <w:lang w:eastAsia="en-GB"/>
        </w:rPr>
        <w:t xml:space="preserve">you </w:t>
      </w:r>
      <w:r w:rsidR="005804C3" w:rsidRPr="00D37F5F">
        <w:rPr>
          <w:rFonts w:eastAsia="Times New Roman" w:cstheme="minorHAnsi"/>
          <w:sz w:val="24"/>
          <w:szCs w:val="24"/>
          <w:lang w:eastAsia="en-GB"/>
        </w:rPr>
        <w:t xml:space="preserve">have no option but to be referred into CNTW, where </w:t>
      </w:r>
      <w:r w:rsidR="00301A6A">
        <w:rPr>
          <w:rFonts w:eastAsia="Times New Roman" w:cstheme="minorHAnsi"/>
          <w:sz w:val="24"/>
          <w:szCs w:val="24"/>
          <w:lang w:eastAsia="en-GB"/>
        </w:rPr>
        <w:t>you will be</w:t>
      </w:r>
      <w:r w:rsidR="005804C3" w:rsidRPr="00D37F5F">
        <w:rPr>
          <w:rFonts w:eastAsia="Times New Roman" w:cstheme="minorHAnsi"/>
          <w:sz w:val="24"/>
          <w:szCs w:val="24"/>
          <w:lang w:eastAsia="en-GB"/>
        </w:rPr>
        <w:t xml:space="preserve"> placed on the </w:t>
      </w:r>
      <w:r w:rsidR="005804C3" w:rsidRPr="00E43169">
        <w:rPr>
          <w:rFonts w:eastAsia="Times New Roman" w:cstheme="minorHAnsi"/>
          <w:sz w:val="24"/>
          <w:szCs w:val="24"/>
          <w:lang w:eastAsia="en-GB"/>
        </w:rPr>
        <w:t>waiting list for re-assessment.</w:t>
      </w:r>
      <w:r w:rsidR="005804C3" w:rsidRPr="00D37F5F">
        <w:rPr>
          <w:rFonts w:eastAsia="Times New Roman" w:cstheme="minorHAnsi"/>
          <w:sz w:val="24"/>
          <w:szCs w:val="24"/>
          <w:lang w:eastAsia="en-GB"/>
        </w:rPr>
        <w:t xml:space="preserve">  Following re-assessment</w:t>
      </w:r>
      <w:r w:rsidR="00E43169">
        <w:rPr>
          <w:rFonts w:eastAsia="Times New Roman" w:cstheme="minorHAnsi"/>
          <w:sz w:val="24"/>
          <w:szCs w:val="24"/>
          <w:lang w:eastAsia="en-GB"/>
        </w:rPr>
        <w:t xml:space="preserve"> if a diagnosis is given and medication advised then </w:t>
      </w:r>
      <w:r w:rsidR="00301A6A">
        <w:rPr>
          <w:rFonts w:eastAsia="Times New Roman" w:cstheme="minorHAnsi"/>
          <w:sz w:val="24"/>
          <w:szCs w:val="24"/>
          <w:lang w:eastAsia="en-GB"/>
        </w:rPr>
        <w:t>you will</w:t>
      </w:r>
      <w:r w:rsidR="005804C3" w:rsidRPr="00D37F5F">
        <w:rPr>
          <w:rFonts w:eastAsia="Times New Roman" w:cstheme="minorHAnsi"/>
          <w:sz w:val="24"/>
          <w:szCs w:val="24"/>
          <w:lang w:eastAsia="en-GB"/>
        </w:rPr>
        <w:t xml:space="preserve"> </w:t>
      </w:r>
      <w:r w:rsidR="00301A6A">
        <w:rPr>
          <w:rFonts w:eastAsia="Times New Roman" w:cstheme="minorHAnsi"/>
          <w:sz w:val="24"/>
          <w:szCs w:val="24"/>
          <w:lang w:eastAsia="en-GB"/>
        </w:rPr>
        <w:t>t</w:t>
      </w:r>
      <w:r w:rsidR="005804C3" w:rsidRPr="00D37F5F">
        <w:rPr>
          <w:rFonts w:eastAsia="Times New Roman" w:cstheme="minorHAnsi"/>
          <w:sz w:val="24"/>
          <w:szCs w:val="24"/>
          <w:lang w:eastAsia="en-GB"/>
        </w:rPr>
        <w:t xml:space="preserve">hen </w:t>
      </w:r>
      <w:r w:rsidR="00301A6A">
        <w:rPr>
          <w:rFonts w:eastAsia="Times New Roman" w:cstheme="minorHAnsi"/>
          <w:sz w:val="24"/>
          <w:szCs w:val="24"/>
          <w:lang w:eastAsia="en-GB"/>
        </w:rPr>
        <w:t xml:space="preserve">be able to </w:t>
      </w:r>
      <w:r w:rsidR="005804C3" w:rsidRPr="00D37F5F">
        <w:rPr>
          <w:rFonts w:eastAsia="Times New Roman" w:cstheme="minorHAnsi"/>
          <w:sz w:val="24"/>
          <w:szCs w:val="24"/>
          <w:lang w:eastAsia="en-GB"/>
        </w:rPr>
        <w:t>receive medications on NHS prescription.  Please note, that CNTW will not initiate medication for those who have received a</w:t>
      </w:r>
      <w:r w:rsidR="00442B1B">
        <w:rPr>
          <w:rFonts w:eastAsia="Times New Roman" w:cstheme="minorHAnsi"/>
          <w:sz w:val="24"/>
          <w:szCs w:val="24"/>
          <w:lang w:eastAsia="en-GB"/>
        </w:rPr>
        <w:t xml:space="preserve"> diagnosis</w:t>
      </w:r>
      <w:r w:rsidR="005804C3" w:rsidRPr="00D37F5F">
        <w:rPr>
          <w:rFonts w:eastAsia="Times New Roman" w:cstheme="minorHAnsi"/>
          <w:sz w:val="24"/>
          <w:szCs w:val="24"/>
          <w:lang w:eastAsia="en-GB"/>
        </w:rPr>
        <w:t xml:space="preserve"> from a private provider</w:t>
      </w:r>
      <w:r w:rsidR="00E43169">
        <w:rPr>
          <w:rFonts w:eastAsia="Times New Roman" w:cstheme="minorHAnsi"/>
          <w:sz w:val="24"/>
          <w:szCs w:val="24"/>
          <w:lang w:eastAsia="en-GB"/>
        </w:rPr>
        <w:t xml:space="preserve"> without re-assessment</w:t>
      </w:r>
      <w:r w:rsidR="005804C3" w:rsidRPr="00D37F5F">
        <w:rPr>
          <w:rFonts w:eastAsia="Times New Roman" w:cstheme="minorHAnsi"/>
          <w:sz w:val="24"/>
          <w:szCs w:val="24"/>
          <w:lang w:eastAsia="en-GB"/>
        </w:rPr>
        <w:t xml:space="preserve">.  </w:t>
      </w:r>
      <w:r w:rsidR="00D37F5F">
        <w:rPr>
          <w:rFonts w:eastAsia="Times New Roman" w:cstheme="minorHAnsi"/>
          <w:sz w:val="24"/>
          <w:szCs w:val="24"/>
          <w:lang w:eastAsia="en-GB"/>
        </w:rPr>
        <w:t xml:space="preserve">To be clear if you </w:t>
      </w:r>
      <w:r w:rsidR="005804C3" w:rsidRPr="00D37F5F">
        <w:rPr>
          <w:rFonts w:eastAsia="Times New Roman" w:cstheme="minorHAnsi"/>
          <w:sz w:val="24"/>
          <w:szCs w:val="24"/>
          <w:lang w:eastAsia="en-GB"/>
        </w:rPr>
        <w:t>self-refer to a private provider (not RTC) a</w:t>
      </w:r>
      <w:r w:rsidR="00D37F5F">
        <w:rPr>
          <w:rFonts w:eastAsia="Times New Roman" w:cstheme="minorHAnsi"/>
          <w:sz w:val="24"/>
          <w:szCs w:val="24"/>
          <w:lang w:eastAsia="en-GB"/>
        </w:rPr>
        <w:t xml:space="preserve">ny </w:t>
      </w:r>
      <w:r w:rsidR="005804C3" w:rsidRPr="00D37F5F">
        <w:rPr>
          <w:rFonts w:eastAsia="Times New Roman" w:cstheme="minorHAnsi"/>
          <w:b/>
          <w:bCs/>
          <w:sz w:val="24"/>
          <w:szCs w:val="24"/>
          <w:lang w:eastAsia="en-GB"/>
        </w:rPr>
        <w:t>ongoing prescriptions costs will be self-funded</w:t>
      </w:r>
      <w:r w:rsidR="00301A6A">
        <w:rPr>
          <w:rFonts w:eastAsia="Times New Roman" w:cstheme="minorHAnsi"/>
          <w:sz w:val="24"/>
          <w:szCs w:val="24"/>
          <w:lang w:eastAsia="en-GB"/>
        </w:rPr>
        <w:t xml:space="preserve"> and i</w:t>
      </w:r>
      <w:r w:rsidR="00CB20EA" w:rsidRPr="00CC78BA">
        <w:rPr>
          <w:rFonts w:eastAsia="Times New Roman" w:cstheme="minorHAnsi"/>
          <w:sz w:val="24"/>
          <w:szCs w:val="24"/>
          <w:lang w:eastAsia="en-GB"/>
        </w:rPr>
        <w:t>n practice</w:t>
      </w:r>
      <w:r w:rsidR="00CB20EA">
        <w:rPr>
          <w:rFonts w:eastAsia="Times New Roman" w:cstheme="minorHAnsi"/>
          <w:sz w:val="24"/>
          <w:szCs w:val="24"/>
          <w:lang w:eastAsia="en-GB"/>
        </w:rPr>
        <w:t xml:space="preserve">, </w:t>
      </w:r>
      <w:r w:rsidR="00CB20EA" w:rsidRPr="00CC78BA">
        <w:rPr>
          <w:rFonts w:eastAsia="Times New Roman" w:cstheme="minorHAnsi"/>
          <w:sz w:val="24"/>
          <w:szCs w:val="24"/>
          <w:lang w:eastAsia="en-GB"/>
        </w:rPr>
        <w:t xml:space="preserve">most people being </w:t>
      </w:r>
      <w:r w:rsidR="00CB20EA" w:rsidRPr="00E50E63">
        <w:rPr>
          <w:rFonts w:eastAsia="Times New Roman" w:cstheme="minorHAnsi"/>
          <w:sz w:val="24"/>
          <w:szCs w:val="24"/>
          <w:lang w:eastAsia="en-GB"/>
        </w:rPr>
        <w:t>assessed privately and needing to start medication are being re-referred into CNTW</w:t>
      </w:r>
      <w:r w:rsidR="00CB20EA">
        <w:rPr>
          <w:rFonts w:eastAsia="Times New Roman" w:cstheme="minorHAnsi"/>
          <w:sz w:val="24"/>
          <w:szCs w:val="24"/>
          <w:lang w:eastAsia="en-GB"/>
        </w:rPr>
        <w:t>.</w:t>
      </w:r>
    </w:p>
    <w:p w14:paraId="4993236D" w14:textId="504000F4" w:rsidR="00442B1B" w:rsidRPr="00442B1B" w:rsidRDefault="00442B1B" w:rsidP="00442B1B">
      <w:pPr>
        <w:shd w:val="clear" w:color="auto" w:fill="FFFFFF"/>
        <w:textAlignment w:val="baseline"/>
        <w:rPr>
          <w:rFonts w:eastAsia="Times New Roman" w:cstheme="minorHAnsi"/>
          <w:b/>
          <w:bCs/>
          <w:u w:val="single"/>
          <w:lang w:eastAsia="en-GB"/>
        </w:rPr>
      </w:pPr>
      <w:proofErr w:type="gramStart"/>
      <w:r w:rsidRPr="00442B1B">
        <w:rPr>
          <w:rFonts w:eastAsia="Times New Roman" w:cstheme="minorHAnsi"/>
          <w:b/>
          <w:bCs/>
          <w:u w:val="single"/>
          <w:lang w:eastAsia="en-GB"/>
        </w:rPr>
        <w:t>So</w:t>
      </w:r>
      <w:proofErr w:type="gramEnd"/>
      <w:r w:rsidRPr="00442B1B">
        <w:rPr>
          <w:rFonts w:eastAsia="Times New Roman" w:cstheme="minorHAnsi"/>
          <w:b/>
          <w:bCs/>
          <w:u w:val="single"/>
          <w:lang w:eastAsia="en-GB"/>
        </w:rPr>
        <w:t xml:space="preserve"> in summary:</w:t>
      </w:r>
    </w:p>
    <w:p w14:paraId="3B0747E4" w14:textId="77777777" w:rsidR="00442B1B" w:rsidRDefault="00442B1B" w:rsidP="00442B1B">
      <w:pPr>
        <w:shd w:val="clear" w:color="auto" w:fill="FFFFFF"/>
        <w:textAlignment w:val="baseline"/>
        <w:rPr>
          <w:rFonts w:eastAsia="Times New Roman" w:cstheme="minorHAnsi"/>
          <w:lang w:eastAsia="en-GB"/>
        </w:rPr>
      </w:pPr>
    </w:p>
    <w:p w14:paraId="30F4C4B6" w14:textId="02613A14" w:rsidR="00442B1B" w:rsidRPr="00442B1B" w:rsidRDefault="00442B1B" w:rsidP="00442B1B">
      <w:pPr>
        <w:shd w:val="clear" w:color="auto" w:fill="FFFFFF"/>
        <w:textAlignment w:val="baseline"/>
        <w:rPr>
          <w:rFonts w:eastAsia="Times New Roman" w:cstheme="minorHAnsi"/>
          <w:lang w:eastAsia="en-GB"/>
        </w:rPr>
      </w:pPr>
      <w:proofErr w:type="gramStart"/>
      <w:r w:rsidRPr="00442B1B">
        <w:rPr>
          <w:rFonts w:eastAsia="Times New Roman" w:cstheme="minorHAnsi"/>
          <w:lang w:eastAsia="en-GB"/>
        </w:rPr>
        <w:t>In order for</w:t>
      </w:r>
      <w:proofErr w:type="gramEnd"/>
      <w:r w:rsidRPr="00442B1B">
        <w:rPr>
          <w:rFonts w:eastAsia="Times New Roman" w:cstheme="minorHAnsi"/>
          <w:lang w:eastAsia="en-GB"/>
        </w:rPr>
        <w:t xml:space="preserve"> the Practice to be able to enter into a Shared Care Agreement the following criteria need to be met</w:t>
      </w:r>
      <w:r w:rsidR="00E43169">
        <w:rPr>
          <w:rFonts w:eastAsia="Times New Roman" w:cstheme="minorHAnsi"/>
          <w:lang w:eastAsia="en-GB"/>
        </w:rPr>
        <w:t>:</w:t>
      </w:r>
    </w:p>
    <w:p w14:paraId="49A90492" w14:textId="4F5D7647" w:rsidR="00442B1B" w:rsidRPr="00442B1B" w:rsidRDefault="00442B1B" w:rsidP="00442B1B">
      <w:pPr>
        <w:shd w:val="clear" w:color="auto" w:fill="FFFFFF"/>
        <w:textAlignment w:val="baseline"/>
        <w:rPr>
          <w:rFonts w:eastAsia="Times New Roman" w:cstheme="minorHAnsi"/>
          <w:lang w:eastAsia="en-GB"/>
        </w:rPr>
      </w:pPr>
      <w:r w:rsidRPr="00442B1B">
        <w:rPr>
          <w:rFonts w:eastAsia="Times New Roman" w:cstheme="minorHAnsi"/>
          <w:lang w:eastAsia="en-GB"/>
        </w:rPr>
        <w:t xml:space="preserve">1. The diagnosis has been made by a </w:t>
      </w:r>
      <w:proofErr w:type="gramStart"/>
      <w:r w:rsidRPr="00442B1B">
        <w:rPr>
          <w:rFonts w:eastAsia="Times New Roman" w:cstheme="minorHAnsi"/>
          <w:lang w:eastAsia="en-GB"/>
        </w:rPr>
        <w:t>Psychiatrist</w:t>
      </w:r>
      <w:proofErr w:type="gramEnd"/>
      <w:r w:rsidRPr="00442B1B">
        <w:rPr>
          <w:rFonts w:eastAsia="Times New Roman" w:cstheme="minorHAnsi"/>
          <w:lang w:eastAsia="en-GB"/>
        </w:rPr>
        <w:t xml:space="preserve"> specialising in ADHD and in accordance with UK criteria (the diagnostic criteria in some countries is different) </w:t>
      </w:r>
      <w:r w:rsidR="00E43169">
        <w:rPr>
          <w:rFonts w:eastAsia="Times New Roman" w:cstheme="minorHAnsi"/>
          <w:lang w:eastAsia="en-GB"/>
        </w:rPr>
        <w:t>so</w:t>
      </w:r>
      <w:r w:rsidRPr="00442B1B">
        <w:rPr>
          <w:rFonts w:eastAsia="Times New Roman" w:cstheme="minorHAnsi"/>
          <w:lang w:eastAsia="en-GB"/>
        </w:rPr>
        <w:t xml:space="preserve"> that we can be confident that the assessment has been a full / detailed one.</w:t>
      </w:r>
    </w:p>
    <w:p w14:paraId="37A02474" w14:textId="315E8B0C" w:rsidR="00442B1B" w:rsidRPr="00E43169" w:rsidRDefault="00442B1B" w:rsidP="00442B1B">
      <w:pPr>
        <w:shd w:val="clear" w:color="auto" w:fill="FFFFFF"/>
        <w:textAlignment w:val="baseline"/>
        <w:rPr>
          <w:rFonts w:eastAsia="Times New Roman" w:cstheme="minorHAnsi"/>
          <w:lang w:eastAsia="en-GB"/>
        </w:rPr>
      </w:pPr>
      <w:r w:rsidRPr="00442B1B">
        <w:rPr>
          <w:rFonts w:eastAsia="Times New Roman" w:cstheme="minorHAnsi"/>
          <w:lang w:eastAsia="en-GB"/>
        </w:rPr>
        <w:t>2. The request to enter into a Shared Care agreement needs to come directly from the Psychiatrist.  The Psychiatrist must be readily available for both the patient and GP should any issues or queries arise.</w:t>
      </w:r>
      <w:r w:rsidR="00E43169">
        <w:rPr>
          <w:rFonts w:eastAsia="Times New Roman" w:cstheme="minorHAnsi"/>
          <w:lang w:eastAsia="en-GB"/>
        </w:rPr>
        <w:t xml:space="preserve">  </w:t>
      </w:r>
      <w:r w:rsidRPr="00E43169">
        <w:rPr>
          <w:rFonts w:eastAsia="Times New Roman" w:cstheme="minorHAnsi"/>
          <w:lang w:eastAsia="en-GB"/>
        </w:rPr>
        <w:t>Patients should never be used as a conduit for informing the GP that prescribing is to be transferred. Any requests to enter into a shared care agreement should come directly from the specialist to GP. </w:t>
      </w:r>
    </w:p>
    <w:p w14:paraId="364895F5" w14:textId="77777777" w:rsidR="00442B1B" w:rsidRPr="00442B1B" w:rsidRDefault="00442B1B" w:rsidP="00442B1B">
      <w:pPr>
        <w:shd w:val="clear" w:color="auto" w:fill="FFFFFF"/>
        <w:textAlignment w:val="baseline"/>
        <w:rPr>
          <w:rFonts w:eastAsia="Times New Roman" w:cstheme="minorHAnsi"/>
          <w:lang w:eastAsia="en-GB"/>
        </w:rPr>
      </w:pPr>
      <w:r w:rsidRPr="00442B1B">
        <w:rPr>
          <w:rFonts w:eastAsia="Times New Roman" w:cstheme="minorHAnsi"/>
          <w:lang w:eastAsia="en-GB"/>
        </w:rPr>
        <w:t>4. The specialist is recommending a treatment course in line with the local protocols and is happy sign the local shared-care agreement (which many private specialists are not).</w:t>
      </w:r>
    </w:p>
    <w:p w14:paraId="24FD9B6D" w14:textId="77777777" w:rsidR="00442B1B" w:rsidRDefault="00442B1B" w:rsidP="00442B1B">
      <w:pPr>
        <w:shd w:val="clear" w:color="auto" w:fill="FFFFFF"/>
        <w:textAlignment w:val="baseline"/>
        <w:rPr>
          <w:rFonts w:eastAsia="Times New Roman" w:cstheme="minorHAnsi"/>
          <w:lang w:eastAsia="en-GB"/>
        </w:rPr>
      </w:pPr>
    </w:p>
    <w:p w14:paraId="16B243F7" w14:textId="77777777" w:rsidR="00442B1B" w:rsidRPr="00442B1B" w:rsidRDefault="00442B1B" w:rsidP="00442B1B">
      <w:pPr>
        <w:shd w:val="clear" w:color="auto" w:fill="FFFFFF"/>
        <w:textAlignment w:val="baseline"/>
        <w:rPr>
          <w:rFonts w:eastAsia="Times New Roman" w:cstheme="minorHAnsi"/>
          <w:lang w:eastAsia="en-GB"/>
        </w:rPr>
      </w:pPr>
    </w:p>
    <w:p w14:paraId="610485C6" w14:textId="77777777" w:rsidR="00E43169" w:rsidRDefault="00E43169" w:rsidP="00301A6A">
      <w:pPr>
        <w:shd w:val="clear" w:color="auto" w:fill="FFFFFF"/>
        <w:textAlignment w:val="baseline"/>
        <w:rPr>
          <w:rFonts w:eastAsia="Times New Roman" w:cstheme="minorHAnsi"/>
          <w:b/>
          <w:lang w:eastAsia="en-GB"/>
        </w:rPr>
      </w:pPr>
    </w:p>
    <w:p w14:paraId="5F8EFD4D" w14:textId="13092607" w:rsidR="00301A6A" w:rsidRDefault="00301A6A" w:rsidP="00301A6A">
      <w:pPr>
        <w:shd w:val="clear" w:color="auto" w:fill="FFFFFF"/>
        <w:textAlignment w:val="baseline"/>
        <w:rPr>
          <w:rFonts w:eastAsia="Times New Roman" w:cstheme="minorHAnsi"/>
          <w:b/>
          <w:lang w:eastAsia="en-GB"/>
        </w:rPr>
      </w:pPr>
      <w:r>
        <w:rPr>
          <w:rFonts w:eastAsia="Times New Roman" w:cstheme="minorHAnsi"/>
          <w:b/>
          <w:lang w:eastAsia="en-GB"/>
        </w:rPr>
        <w:lastRenderedPageBreak/>
        <w:t>Other support</w:t>
      </w:r>
    </w:p>
    <w:p w14:paraId="0B985F9F" w14:textId="77777777" w:rsidR="00301A6A" w:rsidRPr="00301A6A" w:rsidRDefault="00301A6A" w:rsidP="00301A6A">
      <w:pPr>
        <w:shd w:val="clear" w:color="auto" w:fill="FFFFFF"/>
        <w:textAlignment w:val="baseline"/>
        <w:rPr>
          <w:rFonts w:eastAsia="Times New Roman" w:cstheme="minorHAnsi"/>
          <w:b/>
          <w:lang w:eastAsia="en-GB"/>
        </w:rPr>
      </w:pPr>
    </w:p>
    <w:p w14:paraId="6F9918C5" w14:textId="77777777" w:rsidR="00CB20EA" w:rsidRDefault="00CB20EA" w:rsidP="00CB20EA">
      <w:pPr>
        <w:shd w:val="clear" w:color="auto" w:fill="FFFFFF" w:themeFill="background1"/>
        <w:ind w:left="720"/>
        <w:textAlignment w:val="baseline"/>
        <w:rPr>
          <w:rFonts w:eastAsia="Times New Roman" w:cstheme="minorHAnsi"/>
          <w:bdr w:val="none" w:sz="0" w:space="0" w:color="auto" w:frame="1"/>
          <w:lang w:eastAsia="en-GB"/>
        </w:rPr>
      </w:pPr>
      <w:r w:rsidRPr="00CC78BA">
        <w:rPr>
          <w:rFonts w:eastAsia="Times New Roman" w:cstheme="minorHAnsi"/>
          <w:bdr w:val="none" w:sz="0" w:space="0" w:color="auto" w:frame="1"/>
          <w:lang w:eastAsia="en-GB"/>
        </w:rPr>
        <w:t>There are a number of support groups for patients who do not feel that a diagnosis is a primary aim but would like to be supported in living with ADHD (</w:t>
      </w:r>
      <w:hyperlink r:id="rId9">
        <w:r w:rsidRPr="00CC78BA">
          <w:rPr>
            <w:rStyle w:val="Hyperlink"/>
            <w:rFonts w:eastAsia="Times New Roman" w:cstheme="minorHAnsi"/>
            <w:color w:val="auto"/>
            <w:lang w:eastAsia="en-GB"/>
          </w:rPr>
          <w:t>https://aadduk.org/help-support/support-groups/</w:t>
        </w:r>
      </w:hyperlink>
      <w:r w:rsidRPr="00CC78BA">
        <w:rPr>
          <w:rFonts w:eastAsia="Times New Roman" w:cstheme="minorHAnsi"/>
          <w:bdr w:val="none" w:sz="0" w:space="0" w:color="auto" w:frame="1"/>
          <w:lang w:eastAsia="en-GB"/>
        </w:rPr>
        <w:t>)</w:t>
      </w:r>
    </w:p>
    <w:p w14:paraId="5F583EBE" w14:textId="77777777" w:rsidR="005804C3" w:rsidRDefault="005804C3" w:rsidP="005804C3">
      <w:pPr>
        <w:rPr>
          <w:rFonts w:eastAsia="Times New Roman" w:cstheme="minorHAnsi"/>
          <w:bdr w:val="none" w:sz="0" w:space="0" w:color="auto" w:frame="1"/>
          <w:lang w:eastAsia="en-GB"/>
        </w:rPr>
      </w:pPr>
    </w:p>
    <w:p w14:paraId="576BDE8E" w14:textId="77777777" w:rsidR="00301A6A" w:rsidRDefault="00301A6A" w:rsidP="005804C3"/>
    <w:p w14:paraId="310E7CE9" w14:textId="026ED1BE" w:rsidR="00100E52" w:rsidRPr="00100E52" w:rsidRDefault="00100E52" w:rsidP="005804C3">
      <w:pPr>
        <w:rPr>
          <w:b/>
          <w:bCs/>
        </w:rPr>
      </w:pPr>
      <w:r w:rsidRPr="00100E52">
        <w:rPr>
          <w:b/>
          <w:bCs/>
        </w:rPr>
        <w:t xml:space="preserve">Further information about shared care prescribing </w:t>
      </w:r>
    </w:p>
    <w:p w14:paraId="3C1D49FF" w14:textId="77777777" w:rsidR="00100E52" w:rsidRDefault="00100E52" w:rsidP="005804C3"/>
    <w:p w14:paraId="37F35EC8" w14:textId="77777777" w:rsidR="00100E52" w:rsidRDefault="00100E52" w:rsidP="00100E52">
      <w:r w:rsidRPr="00100E52">
        <w:t>The key considerations taken into account when we are requested to prescribe certain specialist medications are outlined in the NHS “</w:t>
      </w:r>
      <w:hyperlink r:id="rId10" w:tgtFrame="_blank" w:tooltip="NHS Website (opens new window)" w:history="1">
        <w:r w:rsidRPr="00100E52">
          <w:rPr>
            <w:rStyle w:val="Hyperlink"/>
            <w:b/>
            <w:bCs/>
          </w:rPr>
          <w:t>Responsibility for prescribing between Primary &amp; Secondary/Tertiary Care</w:t>
        </w:r>
      </w:hyperlink>
      <w:r w:rsidRPr="00100E52">
        <w:t>” guidance.</w:t>
      </w:r>
    </w:p>
    <w:p w14:paraId="0BBB3FD5" w14:textId="77777777" w:rsidR="00E43169" w:rsidRPr="00100E52" w:rsidRDefault="00E43169" w:rsidP="00100E52"/>
    <w:p w14:paraId="0E880323" w14:textId="77777777" w:rsidR="00100E52" w:rsidRPr="00100E52" w:rsidRDefault="00100E52" w:rsidP="00100E52">
      <w:r w:rsidRPr="00100E52">
        <w:rPr>
          <w:b/>
          <w:bCs/>
        </w:rPr>
        <w:t>In summary these are:</w:t>
      </w:r>
    </w:p>
    <w:p w14:paraId="12ED1F73" w14:textId="77777777" w:rsidR="00100E52" w:rsidRPr="00100E52" w:rsidRDefault="00100E52" w:rsidP="00100E52">
      <w:pPr>
        <w:numPr>
          <w:ilvl w:val="0"/>
          <w:numId w:val="12"/>
        </w:numPr>
      </w:pPr>
      <w:r w:rsidRPr="00100E52">
        <w:t xml:space="preserve">The Legal responsibility for prescribing lies with the doctor or health professional who signs the </w:t>
      </w:r>
      <w:proofErr w:type="gramStart"/>
      <w:r w:rsidRPr="00100E52">
        <w:t>prescription</w:t>
      </w:r>
      <w:proofErr w:type="gramEnd"/>
      <w:r w:rsidRPr="00100E52">
        <w:t xml:space="preserve"> and it is the responsibility of the individual prescriber to prescribe within their own level of competence. Further advice on this is contained within the General Medical Council’s (GMC) core guidance “Good Medical Practice” (GMP). A recommendation to prescribe a medicine by a specialist does not reduce the legal responsibility on the actual prescriber.</w:t>
      </w:r>
    </w:p>
    <w:p w14:paraId="2DDC2810" w14:textId="77777777" w:rsidR="00100E52" w:rsidRPr="00100E52" w:rsidRDefault="00100E52" w:rsidP="00100E52">
      <w:pPr>
        <w:numPr>
          <w:ilvl w:val="0"/>
          <w:numId w:val="12"/>
        </w:numPr>
      </w:pPr>
      <w:r w:rsidRPr="00100E52">
        <w:t>It is of the utmost importance that the GP feels clinically competent to prescribe the necessary medicines.</w:t>
      </w:r>
    </w:p>
    <w:p w14:paraId="71F9CADF" w14:textId="77777777" w:rsidR="00100E52" w:rsidRPr="00100E52" w:rsidRDefault="00100E52" w:rsidP="00100E52">
      <w:pPr>
        <w:numPr>
          <w:ilvl w:val="0"/>
          <w:numId w:val="12"/>
        </w:numPr>
      </w:pPr>
      <w:r w:rsidRPr="00100E52">
        <w:t>Shared care is a particular form of the transfer of clinical responsibility from a hospital or specialist service to general practice in which prescribing by the GP, or other primary care prescriber, is supported by a shared care agreement. The shared care agreement is designed to enable the primary care prescriber to feel able to prescribe however it also does not reduce the legal responsibility (for the drug and any consequences of it) which sit with the prescribing clinician.</w:t>
      </w:r>
    </w:p>
    <w:p w14:paraId="16E8BDC8" w14:textId="77777777" w:rsidR="00100E52" w:rsidRPr="00100E52" w:rsidRDefault="00100E52" w:rsidP="00100E52">
      <w:pPr>
        <w:numPr>
          <w:ilvl w:val="0"/>
          <w:numId w:val="12"/>
        </w:numPr>
      </w:pPr>
      <w:r w:rsidRPr="00100E52">
        <w:t>When a specialist considers a patient’s condition to be stable or predictable, they may seek the agreement of the GP concerned (and the patient) to share their care. In proposing shared care agreements, a specialist should advise which medicines to prescribe, what monitoring will need to take place in primary care, how often medicines should be reviewed, and what actions should be taken in the event of difficulties.</w:t>
      </w:r>
    </w:p>
    <w:p w14:paraId="79C5635D" w14:textId="77777777" w:rsidR="00100E52" w:rsidRPr="00100E52" w:rsidRDefault="00100E52" w:rsidP="00100E52">
      <w:pPr>
        <w:numPr>
          <w:ilvl w:val="0"/>
          <w:numId w:val="12"/>
        </w:numPr>
      </w:pPr>
      <w:r w:rsidRPr="00100E52">
        <w:t>Stable Patients: A patient who has been prescribed the medication for at least 3 months and monitored to demonstrate the treatment has been optimised and the response is consistent</w:t>
      </w:r>
    </w:p>
    <w:p w14:paraId="2481F274" w14:textId="77777777" w:rsidR="00100E52" w:rsidRPr="00100E52" w:rsidRDefault="00100E52" w:rsidP="00100E52">
      <w:pPr>
        <w:numPr>
          <w:ilvl w:val="0"/>
          <w:numId w:val="12"/>
        </w:numPr>
      </w:pPr>
      <w:r w:rsidRPr="00100E52">
        <w:t>When a shared care protocol exists and where the GP has confirmed willingness to accept the transfer of care, the hospital must initiate and abide by that agreement.</w:t>
      </w:r>
    </w:p>
    <w:p w14:paraId="283F15CC" w14:textId="77777777" w:rsidR="00100E52" w:rsidRPr="00100E52" w:rsidRDefault="00100E52" w:rsidP="00100E52">
      <w:pPr>
        <w:numPr>
          <w:ilvl w:val="0"/>
          <w:numId w:val="12"/>
        </w:numPr>
      </w:pPr>
      <w:r w:rsidRPr="00100E52">
        <w:t>Referral to the GP should only take place once the GP has agreed to this in each individual case, and the hospital or specialist will continue to provide prescriptions until a successful transfer of responsibilities.</w:t>
      </w:r>
    </w:p>
    <w:p w14:paraId="1733FBCB" w14:textId="77777777" w:rsidR="00100E52" w:rsidRPr="00100E52" w:rsidRDefault="00100E52" w:rsidP="00100E52">
      <w:pPr>
        <w:numPr>
          <w:ilvl w:val="0"/>
          <w:numId w:val="12"/>
        </w:numPr>
      </w:pPr>
      <w:r w:rsidRPr="00100E52">
        <w:t>Patients should never be used as a conduit for informing the GP that prescribing is to be transferred. Any requests to enter into a shared care agreement should come directly from the specialist to GP.</w:t>
      </w:r>
    </w:p>
    <w:p w14:paraId="404F5591" w14:textId="77777777" w:rsidR="00100E52" w:rsidRPr="00100E52" w:rsidRDefault="00100E52" w:rsidP="00100E52">
      <w:pPr>
        <w:numPr>
          <w:ilvl w:val="0"/>
          <w:numId w:val="12"/>
        </w:numPr>
      </w:pPr>
      <w:r w:rsidRPr="00100E52">
        <w:t xml:space="preserve">People who are being treated on the advice of the secondary care team, but are no longer actively being seen in that setting, may still need review should problems </w:t>
      </w:r>
      <w:r w:rsidRPr="00100E52">
        <w:lastRenderedPageBreak/>
        <w:t>arise. The appropriate level of care and/or advice should be available from the secondary care team in a timely manner without necessarily requiring a new referral.</w:t>
      </w:r>
    </w:p>
    <w:p w14:paraId="3E9265B5" w14:textId="77777777" w:rsidR="00100E52" w:rsidRPr="00100E52" w:rsidRDefault="00100E52" w:rsidP="00100E52">
      <w:r w:rsidRPr="00100E52">
        <w:t> </w:t>
      </w:r>
    </w:p>
    <w:p w14:paraId="499D17D3" w14:textId="77777777" w:rsidR="00100E52" w:rsidRDefault="00100E52" w:rsidP="005804C3"/>
    <w:sectPr w:rsidR="00100E52" w:rsidSect="00D435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073"/>
    <w:multiLevelType w:val="hybridMultilevel"/>
    <w:tmpl w:val="A5D4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25B6"/>
    <w:multiLevelType w:val="hybridMultilevel"/>
    <w:tmpl w:val="05947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6135D"/>
    <w:multiLevelType w:val="hybridMultilevel"/>
    <w:tmpl w:val="2876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672"/>
    <w:multiLevelType w:val="hybridMultilevel"/>
    <w:tmpl w:val="48B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C6CD8"/>
    <w:multiLevelType w:val="hybridMultilevel"/>
    <w:tmpl w:val="9DD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720CB"/>
    <w:multiLevelType w:val="hybridMultilevel"/>
    <w:tmpl w:val="2B4C4F3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34A01515"/>
    <w:multiLevelType w:val="hybridMultilevel"/>
    <w:tmpl w:val="0504C89A"/>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7" w15:restartNumberingAfterBreak="0">
    <w:nsid w:val="44C87438"/>
    <w:multiLevelType w:val="hybridMultilevel"/>
    <w:tmpl w:val="CF4ADC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5F005641"/>
    <w:multiLevelType w:val="multilevel"/>
    <w:tmpl w:val="934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704271"/>
    <w:multiLevelType w:val="hybridMultilevel"/>
    <w:tmpl w:val="310614F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744E15B3"/>
    <w:multiLevelType w:val="hybridMultilevel"/>
    <w:tmpl w:val="7778C63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765C690A"/>
    <w:multiLevelType w:val="hybridMultilevel"/>
    <w:tmpl w:val="0812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57323">
    <w:abstractNumId w:val="10"/>
  </w:num>
  <w:num w:numId="2" w16cid:durableId="647125114">
    <w:abstractNumId w:val="1"/>
  </w:num>
  <w:num w:numId="3" w16cid:durableId="577331602">
    <w:abstractNumId w:val="5"/>
  </w:num>
  <w:num w:numId="4" w16cid:durableId="1200506896">
    <w:abstractNumId w:val="6"/>
  </w:num>
  <w:num w:numId="5" w16cid:durableId="1028067590">
    <w:abstractNumId w:val="9"/>
  </w:num>
  <w:num w:numId="6" w16cid:durableId="1977947606">
    <w:abstractNumId w:val="0"/>
  </w:num>
  <w:num w:numId="7" w16cid:durableId="1703088828">
    <w:abstractNumId w:val="7"/>
  </w:num>
  <w:num w:numId="8" w16cid:durableId="1768041327">
    <w:abstractNumId w:val="2"/>
  </w:num>
  <w:num w:numId="9" w16cid:durableId="966467230">
    <w:abstractNumId w:val="4"/>
  </w:num>
  <w:num w:numId="10" w16cid:durableId="36127276">
    <w:abstractNumId w:val="11"/>
  </w:num>
  <w:num w:numId="11" w16cid:durableId="389349455">
    <w:abstractNumId w:val="3"/>
  </w:num>
  <w:num w:numId="12" w16cid:durableId="43607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C3"/>
    <w:rsid w:val="00084A14"/>
    <w:rsid w:val="000F7979"/>
    <w:rsid w:val="00100E52"/>
    <w:rsid w:val="001054BA"/>
    <w:rsid w:val="00301A6A"/>
    <w:rsid w:val="00442B1B"/>
    <w:rsid w:val="005804C3"/>
    <w:rsid w:val="0076530D"/>
    <w:rsid w:val="00A27C40"/>
    <w:rsid w:val="00CB20EA"/>
    <w:rsid w:val="00CC4DA2"/>
    <w:rsid w:val="00CF03D6"/>
    <w:rsid w:val="00D37F5F"/>
    <w:rsid w:val="00D435FE"/>
    <w:rsid w:val="00DD157C"/>
    <w:rsid w:val="00DF76F9"/>
    <w:rsid w:val="00E012F2"/>
    <w:rsid w:val="00E43169"/>
    <w:rsid w:val="00EC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EF53"/>
  <w15:chartTrackingRefBased/>
  <w15:docId w15:val="{AC065B55-789E-F547-A3DC-5F12646F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C3"/>
    <w:pPr>
      <w:spacing w:after="160" w:line="259" w:lineRule="auto"/>
      <w:ind w:left="720"/>
      <w:contextualSpacing/>
    </w:pPr>
    <w:rPr>
      <w:sz w:val="22"/>
      <w:szCs w:val="22"/>
    </w:rPr>
  </w:style>
  <w:style w:type="character" w:styleId="Hyperlink">
    <w:name w:val="Hyperlink"/>
    <w:basedOn w:val="DefaultParagraphFont"/>
    <w:uiPriority w:val="99"/>
    <w:unhideWhenUsed/>
    <w:rsid w:val="00CB20EA"/>
    <w:rPr>
      <w:color w:val="0563C1" w:themeColor="hyperlink"/>
      <w:u w:val="single"/>
    </w:rPr>
  </w:style>
  <w:style w:type="character" w:styleId="UnresolvedMention">
    <w:name w:val="Unresolved Mention"/>
    <w:basedOn w:val="DefaultParagraphFont"/>
    <w:uiPriority w:val="99"/>
    <w:semiHidden/>
    <w:unhideWhenUsed/>
    <w:rsid w:val="00A27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8984">
      <w:bodyDiv w:val="1"/>
      <w:marLeft w:val="0"/>
      <w:marRight w:val="0"/>
      <w:marTop w:val="0"/>
      <w:marBottom w:val="0"/>
      <w:divBdr>
        <w:top w:val="none" w:sz="0" w:space="0" w:color="auto"/>
        <w:left w:val="none" w:sz="0" w:space="0" w:color="auto"/>
        <w:bottom w:val="none" w:sz="0" w:space="0" w:color="auto"/>
        <w:right w:val="none" w:sz="0" w:space="0" w:color="auto"/>
      </w:divBdr>
      <w:divsChild>
        <w:div w:id="372118323">
          <w:marLeft w:val="0"/>
          <w:marRight w:val="0"/>
          <w:marTop w:val="0"/>
          <w:marBottom w:val="0"/>
          <w:divBdr>
            <w:top w:val="dashed" w:sz="6" w:space="0" w:color="DDDDDD"/>
            <w:left w:val="none" w:sz="0" w:space="0" w:color="auto"/>
            <w:bottom w:val="none" w:sz="0" w:space="0" w:color="auto"/>
            <w:right w:val="none" w:sz="0" w:space="0" w:color="auto"/>
          </w:divBdr>
        </w:div>
      </w:divsChild>
    </w:div>
    <w:div w:id="658922832">
      <w:bodyDiv w:val="1"/>
      <w:marLeft w:val="0"/>
      <w:marRight w:val="0"/>
      <w:marTop w:val="0"/>
      <w:marBottom w:val="0"/>
      <w:divBdr>
        <w:top w:val="none" w:sz="0" w:space="0" w:color="auto"/>
        <w:left w:val="none" w:sz="0" w:space="0" w:color="auto"/>
        <w:bottom w:val="none" w:sz="0" w:space="0" w:color="auto"/>
        <w:right w:val="none" w:sz="0" w:space="0" w:color="auto"/>
      </w:divBdr>
    </w:div>
    <w:div w:id="837576196">
      <w:bodyDiv w:val="1"/>
      <w:marLeft w:val="0"/>
      <w:marRight w:val="0"/>
      <w:marTop w:val="0"/>
      <w:marBottom w:val="0"/>
      <w:divBdr>
        <w:top w:val="none" w:sz="0" w:space="0" w:color="auto"/>
        <w:left w:val="none" w:sz="0" w:space="0" w:color="auto"/>
        <w:bottom w:val="none" w:sz="0" w:space="0" w:color="auto"/>
        <w:right w:val="none" w:sz="0" w:space="0" w:color="auto"/>
      </w:divBdr>
      <w:divsChild>
        <w:div w:id="1519733766">
          <w:marLeft w:val="0"/>
          <w:marRight w:val="0"/>
          <w:marTop w:val="0"/>
          <w:marBottom w:val="0"/>
          <w:divBdr>
            <w:top w:val="dashed" w:sz="6" w:space="0" w:color="DDDDDD"/>
            <w:left w:val="none" w:sz="0" w:space="0" w:color="auto"/>
            <w:bottom w:val="none" w:sz="0" w:space="0" w:color="auto"/>
            <w:right w:val="none" w:sz="0" w:space="0" w:color="auto"/>
          </w:divBdr>
        </w:div>
      </w:divsChild>
    </w:div>
    <w:div w:id="17346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 TargetMode="External"/><Relationship Id="rId3" Type="http://schemas.openxmlformats.org/officeDocument/2006/relationships/settings" Target="settings.xml"/><Relationship Id="rId7" Type="http://schemas.openxmlformats.org/officeDocument/2006/relationships/hyperlink" Target="https://adhdaware.org.uk/what-is-adhd/getting-nhs-diagnosis/right-to-cho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hduk.co.uk/right-to-choose/" TargetMode="External"/><Relationship Id="rId11" Type="http://schemas.openxmlformats.org/officeDocument/2006/relationships/fontTable" Target="fontTable.xml"/><Relationship Id="rId5" Type="http://schemas.openxmlformats.org/officeDocument/2006/relationships/hyperlink" Target="https://www.nhs.uk/using-the-nhs/about-the-nhs/your-choices-in-the-nhs/" TargetMode="External"/><Relationship Id="rId10" Type="http://schemas.openxmlformats.org/officeDocument/2006/relationships/hyperlink" Target="https://www.england.nhs.uk/publication/responsibility-for-prescribing-between-primary-and-secondary-tertiary-care/" TargetMode="External"/><Relationship Id="rId4" Type="http://schemas.openxmlformats.org/officeDocument/2006/relationships/webSettings" Target="webSettings.xml"/><Relationship Id="rId9" Type="http://schemas.openxmlformats.org/officeDocument/2006/relationships/hyperlink" Target="https://aadduk.org/help-support/support-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DORNAN, Lorien (BRANCH END SURGERY)</cp:lastModifiedBy>
  <cp:revision>2</cp:revision>
  <dcterms:created xsi:type="dcterms:W3CDTF">2025-03-26T14:43:00Z</dcterms:created>
  <dcterms:modified xsi:type="dcterms:W3CDTF">2025-03-26T14:43:00Z</dcterms:modified>
</cp:coreProperties>
</file>